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24-TA-2596: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19. novembra noteikumos Nr. 543 "Mantojuma inventāra saraksta sastādīšanas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Mantojuma sarakstā zvērināts tiesu izpildītājs uzskaita mantojuma atstājējam piederējušās ķermeniskās un bezķermeniskās lietas, tai skaitā mantojuma atstājēja tiesības uz mantu un prasījumus pret trešajām personām, kas izriet no noslēgtajiem darījumiem. Mantojuma sarakstā norāda arī uz mantojuma atstājēja vārda kredītiestādē, krājaizdevu sabiedrībā vai maksājumu pakalpojumu sniedzējā (Maksājumu pakalpojumu un elektroniskās naudas likuma izpratnē) atvērtus pieprasījuma noguldījuma, maksājumu vai ieguldījumu kontus, tai skaitā tos, kam ir negatīvs konta atlikums. Mantojuma sarakstā nenorāda mantojuma atstājēja parādus.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16. panta pirmās daļas 10. un 10.</w:t>
            </w:r>
            <w:r w:rsidR="00000000" w:rsidRPr="00000000" w:rsidDel="00000000">
              <w:rPr>
                <w:vertAlign w:val="superscript"/>
                <w:rtl w:val="0"/>
              </w:rPr>
              <w:t xml:space="preserve">1</w:t>
            </w:r>
            <w:r w:rsidR="00000000" w:rsidRPr="00000000" w:rsidDel="00000000">
              <w:rPr>
                <w:rtl w:val="0"/>
              </w:rPr>
              <w:t xml:space="preserve"> punktā ir paredzētas tiesības mantiniekiem pieprasīt pārmaksātās vai nepareizi iemaksātās nodokļa summas atmaksāšanu triju gadu laikā no mantojuma atklāšanās. Šobrīd ir paredzēts mantojuma sarakstā iekļaut prasījumus, kas izriet no noslēgtajiem darījumiem. Ņemot vērā to, ka nodokļa pārmaksa arī ir daļa no mantojuma masas, aicinām apsvērt iespēju precizēt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Vucēne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24-TA-2596</w:t>
    </w:r>
    <w:r>
      <w:br/>
    </w:r>
    <w:r w:rsidR="00000000" w:rsidRPr="00000000" w:rsidDel="00000000">
      <w:rPr>
        <w:rtl w:val="0"/>
      </w:rPr>
      <w:t xml:space="preserve">Izdrukāts 31.10.2024. 14.11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24-TA-2596</w:t>
    </w:r>
    <w:r>
      <w:br/>
    </w:r>
    <w:r w:rsidR="00000000" w:rsidRPr="00000000" w:rsidDel="00000000">
      <w:rPr>
        <w:rtl w:val="0"/>
      </w:rPr>
      <w:t xml:space="preserve">Izdrukāts 31.10.2024. 14.11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Atzinumi_24-TA-2596.docx</dc:title>
</cp:coreProperties>
</file>

<file path=docProps/custom.xml><?xml version="1.0" encoding="utf-8"?>
<Properties xmlns="http://schemas.openxmlformats.org/officeDocument/2006/custom-properties" xmlns:vt="http://schemas.openxmlformats.org/officeDocument/2006/docPropsVTypes"/>
</file>