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107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1.3. un 1.4.apakšpunktā norādīto informāciju, tai skaitā to, ka noteikumu projekts izstrādāts, lai noteikumos veiktu nepieciešamos grozījumus un to regulējumu pielāgotu atbilstoši PIL veiktajiem grozījumiem, kuri ir izstrādāti, lai pārņemtu ar </w:t>
            </w:r>
            <w:r w:rsidR="00000000" w:rsidRPr="00000000" w:rsidDel="00000000">
              <w:rPr>
                <w:i w:val="1"/>
                <w:rtl w:val="0"/>
              </w:rPr>
              <w:t xml:space="preserve">Komisijas 2019.gada 23.septembra Īstenošanas regulu (ES) 2019/1780, ar ko izveido standarta veidlapas paziņojumu publicēšanai publisko iepirkumu jomā un atceļ Īstenošanas regulu (ES) 2015/1986</w:t>
            </w:r>
            <w:r w:rsidR="00000000" w:rsidRPr="00000000" w:rsidDel="00000000">
              <w:rPr>
                <w:rtl w:val="0"/>
              </w:rPr>
              <w:t xml:space="preserve"> (“e-veidlapas”) izveidotās standarta veidlapas (e-veidlapas), lūdzam nepieciešamības gadījumā aizpildīt noteikumu projekta anotācijas 5.punktu par noteikumu 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5.punktā šobrīd norādīts, ka noteikumu projekts šo jomu neskar, kaut gan no anotācijas 1.punkta izriet pretējais.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23-TA-2185</w:t>
    </w:r>
    <w:r>
      <w:br/>
    </w:r>
    <w:r w:rsidR="00000000" w:rsidRPr="00000000" w:rsidDel="00000000">
      <w:rPr>
        <w:rtl w:val="0"/>
      </w:rPr>
      <w:t xml:space="preserve">Izdrukāts 09.10.2023.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23-TA-2185</w:t>
    </w:r>
    <w:r>
      <w:br/>
    </w:r>
    <w:r w:rsidR="00000000" w:rsidRPr="00000000" w:rsidDel="00000000">
      <w:rPr>
        <w:rtl w:val="0"/>
      </w:rPr>
      <w:t xml:space="preserve">Izdrukāts 09.10.2023.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Atzinumi_23-TA-2185.docx</dc:title>
</cp:coreProperties>
</file>

<file path=docProps/custom.xml><?xml version="1.0" encoding="utf-8"?>
<Properties xmlns="http://schemas.openxmlformats.org/officeDocument/2006/custom-properties" xmlns:vt="http://schemas.openxmlformats.org/officeDocument/2006/docPropsVTypes"/>
</file>