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24-TA-801: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7. novembra noteikumos Nr. 635 "Elektroenerģijas tirdzniecības un lietošanas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saņemta daudzdzīvokļu mājas īpašnieka un visu mājā esošo lietotāju rakstiska piekrišana pārtraukt līgumsaistības ar sistēmas operatoru, ar sistēmas operatora atļauju drīkst uzstādīt kopēju elektroenerģijas komercuzskaites mēraparātu. Šajā gadījumā mājas īpašnieks vai viņa pilnvarota persona, vai visu mājā esošo lietotāju pilnvarota persona kļūst par lietotāju, uzņemas saistības apgādāt ar elektroenerģiju visus apakšlietotājus attiecīgajā mājā un slēdz līgumu ar sistēmas operatoru par elektroenerģijas piegādi vai sistēmas pakalpojumiem.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10.punktu.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2023.gadā vērsās Ekonomikas ministrijā ar lūgumu veikt izmaiņas būvniecības regulējumā, lai novērstu jaunu apakšlietotāju rašanos jaunu ēku būvniecības procesā. Šobrīd saskaņošanas stadijā atrodas attiecīgs LBN 261-15 grozījumu projekts 24-TA-930.  Lai nodrošinātu pieeju, ka jaunu apakšlietotāju rašanās tiek ierobežota, izmaiņas būtu nepieciešamas arī Elektroenerģijas tirdzniecības un lietošanas noteikumos, kas ierobežotu jau esošu sistēmas lietotāju pāreju apakšlietotāja statusā. Nepieciešams svītrot elektroenerģijas tirdzniecības un lietošanas noteikumu 10.punktu, kas šobrīd nosaka: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saņemta daudzdzīvokļu mājas īpašnieka un visu mājā esošo lietotāju rakstiska piekrišana pārtraukt līgumsaistības ar sistēmas operatoru, ar sistēmas operatora atļauju drīkst uzstādīt kopēju elektroenerģijas komercuzskaites mēraparātu. Šajā gadījumā mājas īpašnieks vai viņa pilnvarota persona, vai visu mājā esošo lietotāju pilnvarota persona kļūst par lietotāju, uzņemas saistības apgādāt ar elektroenerģiju visus apakšlietotājus attiecīgajā mājā un slēdz līgumu ar sistēmas operatoru par elektroenerģijas piegādi vai sistēmas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Matulis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Ja konstatē pārvades sistēmas operatora piegādātās vai saražotās elektroenerģijas uzskaites kļūdu, ko radījusi elektroenerģijas komercuzskaites mēraparāta vai ar to saistīto iekārtu un informācijas tehnoloģiju sistēmu nepareiza darbība vai kļūda aprēķinos, piegādātās vai saražotās elektroenerģijas un pakalpojumu apjomu pārvades sistēmas operators un sadales sistēmas operators precizē par visu periodu, kurā elektroenerģijas uzskaites kļūda konstatēta. Par pārrēķinā izmantojamiem elektroenerģijas un pakalpojumu apjomiem pārvades sistēmas operators un sadales sistēmas operators savstarpēji vienojas sistēmas pakalpojuma līgumā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AS "Sadales tīkls" konceptuāli iebilst </w:t>
            </w:r>
            <w:r w:rsidR="00000000" w:rsidRPr="00000000" w:rsidDel="00000000">
              <w:rPr>
                <w:rtl w:val="0"/>
              </w:rPr>
              <w:t xml:space="preserve">pret ministrijas izstrādāto Ministru kabineta noteikumu projekta 11.</w:t>
            </w:r>
            <w:r w:rsidR="00000000" w:rsidRPr="00000000" w:rsidDel="00000000">
              <w:rPr>
                <w:vertAlign w:val="superscript"/>
                <w:rtl w:val="0"/>
              </w:rPr>
              <w:t xml:space="preserve">1</w:t>
            </w:r>
            <w:r w:rsidR="00000000" w:rsidRPr="00000000" w:rsidDel="00000000">
              <w:rPr>
                <w:rtl w:val="0"/>
              </w:rPr>
              <w:t xml:space="preserve"> 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 ieskatā piedāvātā norma ir neskaidra un tās piemērošanas aspekti ir abstrakti, respektīvi no normas viennozīmīgi nav izprotams, vai attiecīgais princips darbotos tikai uz PSO un SSO attiecībām, vai arī jebkura PSO un PSO pieslēgtā elektroenerģijas galalietotāja attiecībām. AS "Sadales tīkls" ieskatā nav pamatota īpašas un atšķirīgas pieejas ieviešana PSO-SSO pakalpojuma uzskaites principos salīdzinājumā ar vispārējo kārtību sistēmas operatora un lietotāja komercuzskaites organizācijā.  Normā nostiprinātais princips, ka par PSO kļūdām maksā pakalpojuma lietotājs ir nepieņemams.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PSO komercuzskaites kļūdām, tad to atbildība ir jāuzņemas PSO. PSO būtu jāpilnveido sava darbība, lai minimizētu šādu kļūdu iestāšanās varbūtību. AS "Sadales tīkls" ieskatā PSO pārraudzībā visticamāk ir mazāk par 1000 uzskaites punktiem, kas ir relatīvi neliels apjoms (salīdzinājumā ar 1,1 milj. uzskaitēm SSO sistēmā) un šādu uzskaites apjomu PSO būtu jāspēj efektīvi pārvaldīt.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 norāda, ka PSO pastāv iespējas attīstīt analītiskās metodes, kas palīdzētu nekavējoties konstatēt un identificēt uzskaites mēraparātu darbības novirzes. Nav pieņemami, ka mēraparātu kļūdas var tikt konstatētas par vairāku gadu periodu. Ja nav citu iespēju, tad uzskaites iekārtas ir jāapseko katru norēķinu periodu. Ministrijas piedāvātā Ministru kabineta noteikumu 11.1 punkta redakcija ir nesamērīga ar sistēmas lietotāju interesēm un rada būtiskus finanšu riskus sadales sistēmas operatoram, kā arī tā elektroenerģijas piegādātājam, un potenciāli arī jebkuram citam pārvades sistēmas lietotājam, jo norma faktiski paredz neierobežotu laika periodu, par kuru pārvades sistēmas operators var veikt pārrēķinu dēļ savām pieļautām kļūdām. Iepriekšējā AS "Sadales tīkls" pieredze liecina, ka šāds pārrēķins var radīt vairāku miljonu EUR ietekmi uz sadales sistēmas finanšu gada rezultātiem, kurus operators nevar atgūt ar sistēmas pakalpojuma ieņēmumiem. Ņemot vērā informācijas tehnoloģiju straujo attīstību AS "Sadales tīkls" ieskatā ir nepieņemami, ka neskatoties uz to, ka datu validēšanu ir iespējams veikt sistēmu līmenī, normatīvais regulējums pieļautu, ka pārvades sistēmas operatora kļūdas gadījumā pārvaldes sistēmas lietotājam piemērotu neierobežoti ilgu pārrēķina periodu, radot zaudējumus visiem, izņemot pašu pārvades sistēmas operatoru.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piedāvātais regulējums nemotivē pārvades sistēmas operatoru efektīvi organizēt savu darbību un pilnveidot komercuzskaites pārvaldību. Ja ar regulējumu tiek  izveidota pieeja, ka sistēmas operators ilgstoši var īstenot neatbilstošu komercuzskaiti, un periodiski veikt uzskaites datu pārrēķinu, neuzņemoties par to nekādu atbildību un visas finansiālās sekas atstājot uz sistēmas lietotāju un citām iesaistītajām pusēm, tad faktiski vispār varētu atteikties no jebkādām komercuzskaitei izvirzītajām kvalitātes prasībām, t.sk. prasībām par komercuzskaites iekārtu metroloģiskajām prasībām. Noteikumos piedāvātā pieeja  neatbilstoša mērījumu vienotības, elektroenerģijas tirgus darbības un patērētāju tiesību elementāriem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Sadales sistēmas operatora ieskatā nav pieļaujams Ministru kabineta noteikumos nostiprināt principu, ka kāds no sistēmas vai tirgus dalībniekiem ir tiesīgs kļūdīties, bet tā kļūdu sekas cieš citi sistēmas vai tirgus dalībnieki. Šāda pieeja ir pretēji sistēmas un tirgus dalībnieku vienlīdzības principam un var radīt nevēlamu tirgus deformāciju. AS "Sadales tīkls", kā elektroenerģijas lietotājs, kurš ir pilnībā izpilda savas saistības pret pārvades sistēmas operatoru un nav pieļāvis neatļautas darbības, tiek padarīts par potenciālu parādnieku, jo tam nav nekādu iespēju šādas darījuma partnera kļūdas identificēt un novērst. AS "Sadales tīkls" uzskata, ka ministrijas piedāvātā pārrēķinu veikšana un papildus kompensējoša rēķina izrakstīšana, vai nākotnes rēķinu korekcija ir pretrunā ar tiesiskās stabilitātes principu. Savlaicīgi izpildot saistības un nepieļaujot nekādus pārkāpumus, AS "Sadales tīkls" var tiesiski paļauties, ka līdzēju tiesiskās attiecības netiks pārskatītas par periodu, kurā AS "Sadales tīkls" ir veicis visus norēķinus un nav pieļāvis prettiesisku rīcību vai rupju neuzmanību.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 vērš uzmanību, ka pārrēķinu veikšanai ir īpaši būtiska ietekme uz tirgus darbību. AS "Sadales tīkls" nevar piekrist anotācijā minētajam, ka </w:t>
            </w:r>
            <w:r w:rsidR="00000000" w:rsidRPr="00000000" w:rsidDel="00000000">
              <w:rPr>
                <w:i w:val="1"/>
                <w:rtl w:val="0"/>
              </w:rPr>
              <w:t xml:space="preserve">Turklāt apjoms, par kuru pārvades sistēmas operatora elektroenerģijas komercuzskaites mēraparāta vai ar to saistīto informācijas tehnoloģiju sistēmu nepareizas darbības vai kļūdainu aprēķinu gadījumā ir veikts nepareizs norēķins, neietekmē sadales sistēmas operatora un tā klientu veiktu norēķinu, bet gan tiek tieši attiecināts uz sistēmas operatoru zudumu apjomu</w:t>
            </w:r>
            <w:r w:rsidR="00000000" w:rsidRPr="00000000" w:rsidDel="00000000">
              <w:rPr>
                <w:rtl w:val="0"/>
              </w:rPr>
              <w:t xml:space="preserve">. Sistēmas operators norāda, ka pārrēķinu veikšana būtiski ietekmēs sistēmas operatoru, jo zudumu apjomu sistēmas operators iepērk no tirgotāja, kas prognozē nepieciešamo apjomu. Šāda pārrēķinu veikšana atstāj būtisku ietekmi uz tirgotāju, jo šādu pārrēķinu (nedz mēnesi, nedz apjomu) nevar prognozēt, jo tas būs atkarīgs tikai un vienīgi no pārvades sistēmas operatora pārrēķina. Tādējādi tas var novest pie situācijām, ka tirgotājam iestātos nebalanss. Papildus šāds risks tirgotājiem, var ietekmē tirgotāju piedāvāto cenu sistēmas operatoram zudumu segšanai, kas ir būtiska tarifu sastāvdaļa.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 uzskata, ka piedāvātais regulējums ir pretrunā ar Elektroenerģijas sadales sistēmas pakalpojumu tarifu aprēķināšanas metodiku, kas var radīt būtiskas (neprognozējamas) finansiālas AS "Sadales tīkls" izmaksas nākotnē. Sabiedrisko pakalpojumu regulēšanas komisijas metodika paredz ierobežotu zudumu apmēru, kuri ir iekļaujami sadales sistēmas tarifā un tiek uzskatīti par attaisnotiem, un to atbilstību tarifu pamatotībai sistēmas operators pierāda Sabiedrisko pakalpojumu regulēšanas komisijai. Šādu vēsturisku kļūdu iekļaušana zudumos nav paredzēta tarifu metodikā, kas rezultēsies neplānotos sadales sistēmas operatora zaudējumos, kuri būs  jāsedz sadales sistēmas operatora akcionāram. Kā arī šāds mehānisms būtiski nodarīs finanšu zaudējumus tirgotājam, kas nodrošina elektroenerģiju AS "Sadales tīkls", jo tirgotājam šādu apjomu neiekļaujot regulārajās piegādēs, radīsies nebalanss par kura izveidošanos būs jāapmaksā pēc pārvades sistēmas operatora  nebalansa cenas.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 ieskatā elektroenerģijas tirgum ir jāvirzās tādā virzienā, ka atbildībai par pieļautajām kļūdām ir jāuzņemas tam tirgus dalībniekam, kas kļūdu ir pieļāvis.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Matulis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Par sistēmas pakalpojumu sniegšanas plānoto pārtraukšanu sakarā ar sprieguma atslēgšanu uz laiku, lai veiktu plānotus darbus sistēmas operatora elektrotīklā, lietotājs jābrīdina vismaz piecas dienas iepriekš. Ja sprieguma atslēgšana nepieciešama elektroenerģijas komercuzskaites mēraparāta vai mērmaiņu pārbaudes vai nomaiņas veikšanai un atslēgšanas laiks nepārsniedz 30 minūtes, sistēmas operators brīdina lietotāju tieši pirms atslēgšanas. Ar lietotājiem, kuru elektroietaišu pieslēgums 6–20 kilovoltu vai 110 kilovoltu spriegumam nav saistīts ar citiem lietotājiem, plānotos atslēgšanas laikus saskaņo abpusēji. Ja nav iespējams vienoties, sistēmas operators atslēguma laiku nosaka patstāvīgi un izvēlas to pēc iespējas ārpus lietotāja darba laika, ņemot vērā, ka nav pieļaujams plānots dzīvojamo ēku atslēgums diennakts tumšajā laikā un ilgstošs atslēgums brīvdienās, kā arī tādu darbu veikšana, kuri rada pastiprinātu troksni, laikā no pulksten 23.00 līdz 07.00, un paziņo par to lietotājiem.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76.punktā svītrot vārdus "atslēgšana nepieciešama elektroenerģijas komercuzskaites mēraparāta vai mērmaiņu pārbaudes vai nomaiņas veikšanai un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punkta redakcija paredz, ka gadījumā, ja sprieguma atslēgšana nepārsniedz 30 minūtes, operators brīdina lietotāju tieši pirms atslēgšanas (nevis vismaz 5 dienas iepriekš), tomēr šāda pieeja tiek pieļauta tikai ļoti specifisku darbu veikšanai -  elektroenerģijas komercuzskaites mēraparāta vai mērmaiņu pārbaudes vai nomaiņas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 aicina pārskatīt attiecīgā punkta redakciju, lai nodrošinātu to, ka brīdināšana tieši pirms atslēgšanas būtu īstenojama arī citu darbu veikšanas gadījumos, kad sprieguma atslēgšana nepārsniedz 30 minūtes. Šāda īslaicīga atslēgšana, piemēram, tiek veikta pēc elektrotīklu rekonstrukcijas pārslēdzot lietotāja elektrotīklus no novecojušā elektrotīkla uz jaunizbūvēto elektrotīklu. Attiecīga izmaiņa uzlabotu sistēmas operatora darbības efektivitāti, kā arī nepasliktinātu elektroenerģijas lietotāja apgādes kvalitāti. Ja brīdināšana tieši pirms atslēguma ir pieļaujama elektroenerģijas komercuzskaites mēraparāta nomaiņas gadījumā, tad nav pamatojuma šādu pašu pieeju nepiemērot cita veida darbu īstenošanas gadījumā, kuros atslēguma laiks var būt pat īsāks.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Matulis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w:t>
            </w:r>
            <w:r w:rsidR="00000000" w:rsidRPr="00000000" w:rsidDel="00000000">
              <w:rPr>
                <w:vertAlign w:val="superscript"/>
                <w:rtl w:val="0"/>
              </w:rPr>
              <w:t xml:space="preserve">1</w:t>
            </w:r>
            <w:r w:rsidR="00000000" w:rsidRPr="00000000" w:rsidDel="00000000">
              <w:rPr>
                <w:rtl w:val="0"/>
              </w:rPr>
              <w:t xml:space="preserve"> Valsts kompensāciju par Elektroenerģijas tirgus likuma pārejas noteikumu 109. punktā minētajiem pamatotajiem negūtajiem ieņēmumiem izmaksā šādā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Sistēmas operators ierosina mainīt ministrijas piedāvāto avansa rēķina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Sistēmas operatora ieskatā pie avansa aprēķina un rēķina pārbaudes nebūtu iesaistāms SPRK. SPRK iesaiste ir saglabājam pie sistēmas operatora faktisko izdevumu uzraudzības un kontroles. Sistēmas operatora ieskatā novembra un decembra avansa aprēķins un rēķins būtu nosakāms ne lielāks, kā summa no divām kalendārā gada ietvaros vidējo desmit mēnešos faktisko negūto ieņēmumu vērtībām.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SPRK veiktu kontroli pār faktisko izdevumu kompensēšanu, kur pēc SPRK atzinuma un pamatojoties uz noteikumu 156</w:t>
            </w:r>
            <w:r w:rsidR="00000000" w:rsidRPr="00000000" w:rsidDel="00000000">
              <w:rPr>
                <w:vertAlign w:val="superscript"/>
                <w:rtl w:val="0"/>
              </w:rPr>
              <w:t xml:space="preserve">1</w:t>
            </w:r>
            <w:r w:rsidR="00000000" w:rsidRPr="00000000" w:rsidDel="00000000">
              <w:rPr>
                <w:rtl w:val="0"/>
              </w:rPr>
              <w:t xml:space="preserve">.6. punktu, puses veiktu galīgos norēķinus par novembra un decembra mēnesi.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Matulis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w:t>
            </w:r>
            <w:r w:rsidR="00000000" w:rsidRPr="00000000" w:rsidDel="00000000">
              <w:rPr>
                <w:vertAlign w:val="superscript"/>
                <w:rtl w:val="0"/>
              </w:rPr>
              <w:t xml:space="preserve">1</w:t>
            </w:r>
            <w:r w:rsidR="00000000" w:rsidRPr="00000000" w:rsidDel="00000000">
              <w:rPr>
                <w:rtl w:val="0"/>
              </w:rPr>
              <w:t xml:space="preserve">1. sistēmas operators aprēķina, sagatavo un iesniedz regulatorā aprēķinu par </w:t>
            </w:r>
            <w:r w:rsidR="00000000" w:rsidRPr="00000000" w:rsidDel="00000000">
              <w:rPr>
                <w:rtl w:val="0"/>
              </w:rPr>
              <w:t xml:space="preserve">Elektroenerģijas tirgus likuma</w:t>
            </w:r>
            <w:r w:rsidR="00000000" w:rsidRPr="00000000" w:rsidDel="00000000">
              <w:rPr>
                <w:rtl w:val="0"/>
              </w:rPr>
              <w:t xml:space="preserve"> pārejas noteikumu </w:t>
            </w:r>
            <w:r w:rsidR="00000000" w:rsidRPr="00000000" w:rsidDel="00000000">
              <w:rPr>
                <w:rtl w:val="0"/>
              </w:rPr>
              <w:t xml:space="preserve">109. punktā</w:t>
            </w:r>
            <w:r w:rsidR="00000000" w:rsidRPr="00000000" w:rsidDel="00000000">
              <w:rPr>
                <w:rtl w:val="0"/>
              </w:rPr>
              <w:t xml:space="preserve"> minētajiem pamatotajiem negūtajiem ieņēmumiem (turpmāk - aprēķins). Sistēmas operatoram ir tiesības līdz kārtēja gada 15.novembrim ir tiesības aprēķināt, sagatavot un iesniegt regulatorā aprēķinu par kārtējā gada novembrī un decembrī Elektroenerģijas tirgus likuma pārejas noteikumu 109.punktā minētajiem, plānotajiem pamatotajiem negūtajiem ieņēmumiem (turpmāk - avansa aprēķins);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vārdus "līdz kārtēja gada 15.novembrim ir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Sistēmas operatora ieskatā normā nebūtu nosakām konkrēts datums, līdz kuram būtu iesniedzams avansa rēķins. Rēķins par faktiskām izmaksām oktobrī, atbilstoši MK noteikumos noteiktajai kārtībai, varētu tikt iesniegts tikai novembra beigās. Avansa rēķinu būtu pamatoti sagatavot, ņemot vērā faktisko, SPRK izvērtēto izmaksu apmēru par oktobri.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w:t>
            </w:r>
            <w:r w:rsidR="00000000" w:rsidRPr="00000000" w:rsidDel="00000000">
              <w:rPr>
                <w:vertAlign w:val="superscript"/>
                <w:rtl w:val="0"/>
              </w:rPr>
              <w:t xml:space="preserve">1</w:t>
            </w:r>
            <w:r w:rsidR="00000000" w:rsidRPr="00000000" w:rsidDel="00000000">
              <w:rPr>
                <w:rtl w:val="0"/>
              </w:rPr>
              <w:t xml:space="preserve">1. sistēmas operators aprēķina, sagatavo un iesniedz regulatorā aprēķinu par Elektroenerģijas tirgus likuma pārejas noteikumu 109. punktā minētajiem pamatotajiem negūtajiem ieņēmumiem (turpmāk - aprēķins). Sistēmas operatoram ir tiesības aprēķināt, sagatavot un iesniegt regulatorā aprēķinu par kārtējā gada novembrī un decembrī Elektroenerģijas tirgus likuma pārejas noteikumu 109.punktā minētajiem, plānotajiem pamatotajiem negūtajiem ieņēmumiem (turpmāk - avansa aprēķins);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Matulis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2</w:t>
            </w:r>
            <w:r w:rsidR="00000000" w:rsidRPr="00000000" w:rsidDel="00000000">
              <w:rPr>
                <w:rtl w:val="0"/>
              </w:rPr>
              <w:t xml:space="preserve"> Sadales sistēmas operators, pamatojoties uz mājsaimniecības lietotāja iesniegumu, pārceļ elektroenerģijas neto uzskaites sistēmā uzkrāto saražotās elektroenerģijas apjomu uz mājsaimniecības lietotāju, kas turpina izmantot elektroenerģijas neto uzskaites sistēmu tajā pašā mājsaimniecības objektā iepriekšējā lietotāja nāves gadījumā, ievērojot šādus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minētās normas nebūtu atspoguļojamas arī noteikumu projektā, jo tās tiek atspoguļotas tikai konsolidētā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Matulis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63.1. ievērot atļauto slodzi, sistēmas operatora noteiktos nosacījumus elektroenerģijas ražošanai un elektroenerģijas lietošanas nosacījumus. Pieslēgumiem ar spriegumu līdz 0,4 kV atļautā elektriskā slodze ir ievadaizsardzības aparāta nominālā strāva, kas nepārsniedz 16 ampēru, ja līgumā nav noteikts citādi. Sistēmas lietotāja objektā atļautā elektroenerģijas ražošanas jauda ir 0 kV, ja sistēmas lietotājs ar sistēmas operatoru nav vienojies citādi;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63.1. apakšpunktā skaitli un vārdus "0 V" aizstāt ar skaitli un vārdiem "0 kilovati":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Esošajā punkta redakcijā pēdējā teikumā ir nepareiza jaudas mērvienība. Ir lietots "0 V", bet ir jābūt "0 kilovati".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Matulis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w:t>
            </w:r>
            <w:r w:rsidR="00000000" w:rsidRPr="00000000" w:rsidDel="00000000">
              <w:rPr>
                <w:vertAlign w:val="superscript"/>
                <w:rtl w:val="0"/>
              </w:rPr>
              <w:t xml:space="preserve">1</w:t>
            </w:r>
            <w:r w:rsidR="00000000" w:rsidRPr="00000000" w:rsidDel="00000000">
              <w:rPr>
                <w:rtl w:val="0"/>
              </w:rPr>
              <w:t xml:space="preserve">1. sistēmas operators aprēķina, sagatavo un iesniedz regulatorā aprēķinu par </w:t>
            </w:r>
            <w:r w:rsidR="00000000" w:rsidRPr="00000000" w:rsidDel="00000000">
              <w:rPr>
                <w:rtl w:val="0"/>
              </w:rPr>
              <w:t xml:space="preserve">Elektroenerģijas tirgus likuma</w:t>
            </w:r>
            <w:r w:rsidR="00000000" w:rsidRPr="00000000" w:rsidDel="00000000">
              <w:rPr>
                <w:rtl w:val="0"/>
              </w:rPr>
              <w:t xml:space="preserve"> pārejas noteikumu </w:t>
            </w:r>
            <w:r w:rsidR="00000000" w:rsidRPr="00000000" w:rsidDel="00000000">
              <w:rPr>
                <w:rtl w:val="0"/>
              </w:rPr>
              <w:t xml:space="preserve">109. punktā</w:t>
            </w:r>
            <w:r w:rsidR="00000000" w:rsidRPr="00000000" w:rsidDel="00000000">
              <w:rPr>
                <w:rtl w:val="0"/>
              </w:rPr>
              <w:t xml:space="preserve"> minētajiem pamatotajiem negūtajiem ieņēmumiem (turpmāk - aprēķins). Sistēmas operatoram ir tiesības līdz kārtēja gada 15.novembrim ir tiesības aprēķināt, sagatavot un iesniegt regulatorā aprēķinu par kārtējā gada novembrī un decembrī Elektroenerģijas tirgus likuma pārejas noteikumu 109.punktā minētajiem, plānotajiem pamatotajiem negūtajiem ieņēmumiem (turpmāk - avansa aprēķins);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156.</w:t>
            </w:r>
            <w:r w:rsidR="00000000" w:rsidRPr="00000000" w:rsidDel="00000000">
              <w:rPr>
                <w:vertAlign w:val="superscript"/>
                <w:rtl w:val="0"/>
              </w:rPr>
              <w:t xml:space="preserve">1</w:t>
            </w:r>
            <w:r w:rsidR="00000000" w:rsidRPr="00000000" w:rsidDel="00000000">
              <w:rPr>
                <w:rtl w:val="0"/>
              </w:rPr>
              <w:t xml:space="preserve">1. punkta otrajā teikumā divas reizes atkārtojas "ir tiesības".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Matulis (Sadales tīkls)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24-TA-801</w:t>
    </w:r>
    <w:r>
      <w:br/>
    </w:r>
    <w:r w:rsidR="00000000" w:rsidRPr="00000000" w:rsidDel="00000000">
      <w:rPr>
        <w:rtl w:val="0"/>
      </w:rPr>
      <w:t xml:space="preserve">Izdrukāts 14.10.2024. 17.18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24-TA-801</w:t>
    </w:r>
    <w:r>
      <w:br/>
    </w:r>
    <w:r w:rsidR="00000000" w:rsidRPr="00000000" w:rsidDel="00000000">
      <w:rPr>
        <w:rtl w:val="0"/>
      </w:rPr>
      <w:t xml:space="preserve">Izdrukāts 14.10.2024. 17.18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Atzinumi_24-TA-801.docx</dc:title>
</cp:coreProperties>
</file>

<file path=docProps/custom.xml><?xml version="1.0" encoding="utf-8"?>
<Properties xmlns="http://schemas.openxmlformats.org/officeDocument/2006/custom-properties" xmlns:vt="http://schemas.openxmlformats.org/officeDocument/2006/docPropsVTypes"/>
</file>