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3. sadaļas </w:t>
            </w:r>
            <w:r w:rsidR="00000000" w:rsidRPr="00000000" w:rsidDel="00000000">
              <w:rPr>
                <w:i w:val="1"/>
                <w:rtl w:val="0"/>
              </w:rPr>
              <w:t xml:space="preserve">Tiesību akta projekta ietekme uz valsts budžetu un pašvaldību budžetiem</w:t>
            </w:r>
            <w:r w:rsidR="00000000" w:rsidRPr="00000000" w:rsidDel="00000000">
              <w:rPr>
                <w:rtl w:val="0"/>
              </w:rPr>
              <w:t xml:space="preserve"> apkašsadaļu </w:t>
            </w:r>
            <w:r w:rsidR="00000000" w:rsidRPr="00000000" w:rsidDel="00000000">
              <w:rPr>
                <w:i w:val="1"/>
                <w:rtl w:val="0"/>
              </w:rPr>
              <w:t xml:space="preserve">Cita informācija</w:t>
            </w:r>
            <w:r w:rsidR="00000000" w:rsidRPr="00000000" w:rsidDel="00000000">
              <w:rPr>
                <w:rtl w:val="0"/>
              </w:rPr>
              <w:t xml:space="preserve"> ar tekstu: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finansējuma izlietošanas profils ir atšķirīgs no Likumā "Par valsts budžetu 2024. gadam un budžeta ietvaru 2024., 2025. un 2026. gadam"  plānotā, kad finansējums budžeta resora "74. Gadskārtējā valsts budžeta izpildes procesā pārdalāmais finansējums" programmā 18.00.00 "Finansējums valsts drošības stiprināšanas pasākumiem" ar valsts drošību saistītajam prioritārajam pasākumam "Ārējās robežas tehniskās infrastruktūras izveide" 2024. – 2026. gadam 165 000 000 </w:t>
            </w:r>
            <w:r w:rsidR="00000000" w:rsidRPr="00000000" w:rsidDel="00000000">
              <w:rPr>
                <w:i w:val="1"/>
                <w:rtl w:val="0"/>
              </w:rPr>
              <w:t xml:space="preserve">euro </w:t>
            </w:r>
            <w:r w:rsidR="00000000" w:rsidRPr="00000000" w:rsidDel="00000000">
              <w:rPr>
                <w:rtl w:val="0"/>
              </w:rPr>
              <w:t xml:space="preserve">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gadam – 25 000 000 </w:t>
            </w:r>
            <w:r w:rsidR="00000000" w:rsidRPr="00000000" w:rsidDel="00000000">
              <w:rPr>
                <w:i w:val="1"/>
                <w:rtl w:val="0"/>
              </w:rPr>
              <w:t xml:space="preserve">euro</w:t>
            </w:r>
            <w:r w:rsidR="00000000" w:rsidRPr="00000000" w:rsidDel="00000000">
              <w:rPr>
                <w:rtl w:val="0"/>
              </w:rPr>
              <w:t xml:space="preserve">; 2025. gadam – 90 000 000 </w:t>
            </w:r>
            <w:r w:rsidR="00000000" w:rsidRPr="00000000" w:rsidDel="00000000">
              <w:rPr>
                <w:i w:val="1"/>
                <w:rtl w:val="0"/>
              </w:rPr>
              <w:t xml:space="preserve">euro</w:t>
            </w:r>
            <w:r w:rsidR="00000000" w:rsidRPr="00000000" w:rsidDel="00000000">
              <w:rPr>
                <w:rtl w:val="0"/>
              </w:rPr>
              <w:t xml:space="preserve">; 2026. gadam – 50 000 000 </w:t>
            </w:r>
            <w:r w:rsidR="00000000" w:rsidRPr="00000000" w:rsidDel="00000000">
              <w:rPr>
                <w:i w:val="1"/>
                <w:rtl w:val="0"/>
              </w:rPr>
              <w:t xml:space="preserve">euro</w:t>
            </w:r>
            <w:r w:rsidR="00000000" w:rsidRPr="00000000" w:rsidDel="00000000">
              <w:rPr>
                <w:rtl w:val="0"/>
              </w:rPr>
              <w:t xml:space="preserve">, bija nepieciešama budžeta resora "74. Gadskārtējā valsts budžeta izpildes procesā pārdalāmais finansējums" programmas 18.00.00 "Finansējums valsts drošības stiprināšanas pasākumiem" apropriācijas palielināšana 2026. gadā (26-TA-1132), kas attiecīgi veidoja negatīvu ietekmi uz vispārējās valdības budžeta bilanci."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Salatkova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26-TA-1923</w:t>
    </w:r>
    <w:r>
      <w:br/>
    </w:r>
    <w:r w:rsidR="00000000" w:rsidRPr="00000000" w:rsidDel="00000000">
      <w:rPr>
        <w:rtl w:val="0"/>
      </w:rPr>
      <w:t xml:space="preserve">Izdrukāts 25.08.2026. 11.17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26-TA-1923</w:t>
    </w:r>
    <w:r>
      <w:br/>
    </w:r>
    <w:r w:rsidR="00000000" w:rsidRPr="00000000" w:rsidDel="00000000">
      <w:rPr>
        <w:rtl w:val="0"/>
      </w:rPr>
      <w:t xml:space="preserve">Izdrukāts 25.08.2026. 11.17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Atzinumi_26-TA-1923.docx</dc:title>
</cp:coreProperties>
</file>

<file path=docProps/custom.xml><?xml version="1.0" encoding="utf-8"?>
<Properties xmlns="http://schemas.openxmlformats.org/officeDocument/2006/custom-properties" xmlns:vt="http://schemas.openxmlformats.org/officeDocument/2006/docPropsVTypes"/>
</file>