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Autopārvadājumu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Mobilitātes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Autopārvadājumu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pateicību Satiksmes ministrijai (turpmāk - SAM) par likumprojekta “Grozījums Autopārvadājuma likumā” tālāku virzību. Grozījumi sniedz iespēju paplašināt piekļuvi pasažieru pārvadājumu nozarei personām, kas to vēlas, vienlaikus uzlabojot nodokļu caurskatāmību.Lai arī nav konceptuālu iebildumu par SAM publicēto likumprojekta redakciju šajā starpinstitūciju saskaņošanas posmā, tomēr vēlamies vērst uzmanību, ka likumprojekta anotācijā minētā, ar biedrību “Latvijas Finanšu nozares asociācija” saskaņotā redakcija paredz, ka grozījumi tiek attiecināti tikai uz pārvadātājiem, kuri pasažieru komercpārvadājumus ar vieglo automobili veic kā individuālie komersanti (turpmāk - IK), ja ir saņemta līzingā esošā automobiļa īpašnieka rakstveida piekrišana. SAM publicētā likumprojekta redakcija starpinstitūciju saskaņošanā piedāvā plašāku normu, kur grozījumi tiek attiecināti uz autotransporta līdzekļa reģistrācijas apliecībā norādīto turētāju, ietverot dažādu formu juridiskas personas. Informējam, ka Valsts ieņēmumu dienests ir norādījis, ka atbalsta minētās normas ierobežošanu tikai uz IK.Aicinam izvērtēt iespēju precizēt likumprojektu, lai grozījuma norma tiktu attiecināta tikai uz IK.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Kažoks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22.01.2026.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22.01.2026.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Atzinumi_25-TA-1072.docx</dc:title>
</cp:coreProperties>
</file>

<file path=docProps/custom.xml><?xml version="1.0" encoding="utf-8"?>
<Properties xmlns="http://schemas.openxmlformats.org/officeDocument/2006/custom-properties" xmlns:vt="http://schemas.openxmlformats.org/officeDocument/2006/docPropsVTypes"/>
</file>