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26-TA-383: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13. janvāra ielā 15 un Kalēju ielā 68, Rīgā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 kartīte)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(Nomas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(Nodalījuma noraksts)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(Pārjaunojuma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(Būves tehniskās inventarizācijas lieta)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13. janvāra ielā 15 un Kalēju ielā 68, Rīgā pārdošanu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 anotācijā norādītās informācijas un Nekustamā īpašuma valsts kadastra informācijas sistēmā esošās informācijas izriet, ka nekustamo īpašumu joprojām lieto Valsts meža dienests, ievērojot līdzīgu tiesību aktu projektu sagatavošanas praksi, lūdzam papildināt rīkojuma projektu ar attiecīgu punktu: "Valsts akciju sabiedrībai "Valsts nekustamie īpašumi" rīkojuma 1. punktā minēto nekustamo īpašumu pārdot pēc tam, kad tajā izvietotā valsts institūcija ir atbrīvojusi nekustamo īpašumu."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akciju sabiedrībai "Valsts nekustamie īpašumi" rīkojuma 1. punktā minēto nekustamo īpašumu pārdot pēc tam, kad tajā izvietotā valsts institūcija ir atbrīvojusi nekustamo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1.1.sadaļā norādīto pamatojumu un svītrot atsauci uz likuma "Par valsts budžetu 2026.gadam un budžeta ietvaru 2026., 2027. un 2028. gadam" 56. panta otro daļu, jo nekustamā īpašuma atsavināšanai, par ko ir izstrādātais rīkojuma projekts, ir saistoša likuma "Par valsts budžetu 2026.gadam un budžeta ietvaru 2026., 2027. un 2028. gadam" 56. panta pirmā daļa, savukārt minētā panta otrā daļa ir par apropriācijas palielināšanu apmērā, kas būs budžetā ieskaitītie līdzekļi pēc nekustamā īpašuma atsavināšanas, kas ar šo rīkojuma projektu netiek risināts.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(Vairis Šantars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anotācijas 1.3. sadaļā sniegto informāciju, ka vēl nepieciešams īstenot Valsts meža dienesta faktisko pārcelšanos uz biroja ēku Republikas laukumā 2, Rīgā, lūdzam anotācijas 3.sadaļas punkta “Cita informācija” pirmo rindkopu papildināt ar informāciju, ka Valsts meža dienesta pārcelšanās izdevumi tiks segti Zemkopības ministrijas esošo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anotācijas 3.sadaļas punkta “Cita informācija” otrajā rindkopā precizēt informāciju par līdzekļu novirzīšanu valsts nekustamā īpašuma Republikas laukumā 2, Rīgā sastāvā esošās administratīvās neatliekamo uzlabojumu nodrošināšanai, lai tā atbilstu likuma "Par valsts budžetu 2026.gadam un budžeta ietvaru 2026., 2027. un 2028. gadam" 56. pantā paredzētajam, proti, minētā panta pirmā daļa paredz, ka atsavināšanas rezultātā iegūtos līdzekļus pēc faktisko atsavināšanas izdevumu atskaitīšanas ieskaita valsts budžetā, savukārt otrā daļa dod tiesības finanšu ministram palielināt Zemkopības ministrijas budžeta programmā 97.00.00 "Nozaru vadība un politikas plānošana" apropriāciju resursiem no dotācijas no vispārējiem ieņēmumiem, piešķirot papildu līdzekļus valsts nekustamā īpašuma (nekustamā īpašuma kadastra Nr. 0100 010 0144) Republikas laukumā 2, Rīgā, sastāvā esošās administratīvās ēkas ar kadastra apzīmējumu 0100 010 0144 001 neatliekamo uzlabojumu nodrošināšanai atbilstoši šā panta pirmajā daļā noteiktajam valsts budžeta ieņēmumos ieskaitīto līdzekļu apmēram, ja Saeimas Budžeta un finanšu (nodokļu) komisija piecu darba dienu laikā no attiecīgās informācijas saņemšanas dienas ir to izskatījusi un nav iebildusi pret apropriācijas palielinājumu.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arī anotācijas 3.sadaļas punkta “Cita informācija” otrajā rindkopā norādīt, ka jautājumā par apropriācijas palielināšanu Zemkopības ministrija virzīs izskatīšanai Ministru kabinetā atsevišķu rīkojuma projektu pēc attiecīgā nekustamā īpašuma faktiskās atsavināšanas.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attiecīgus precizējums veikt arī anotācijas 1.3.sadaļas otrajā rindkopā un 1.6.sadaļas pirmajā rindkopā.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(Vairis Šantars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 panta pirmo daļu un 5. panta pirmo daļu atļaut valsts akciju sabiedrībai "Valsts nekustamie īpašumi" pārdot izsolē valsts nekustamo īpašumu (nekustamā īpašuma kadastra Nr. 0100 003 0086) – zemes vienību (zemes vienības kadastra apzīmējums 0100 003 0086) 0,0376 ha platībā un būvi (būves kadastra apzīmējums 0100 003 0086 001) – 13. janvāra ielā 15 un Kalēju ielā 68, Rīgā, kurš ierakstīts zemesgrāmatā uz valsts vārda Zemkopības ministrijas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redakcionāli precizēt rīkojuma projekta 1.punktu, vārdu "kurš" aizstājot ar vārdu "kas".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 panta pirmo daļu un 5. panta pirmo daļu atļaut valsts akciju sabiedrībai "Valsts nekustamie īpašumi" pārdot izsolē valsts nekustamo īpašumu (nekustamā īpašuma kadastra Nr. 0100 003 0086) – zemes vienību (zemes vienības kadastra apzīmējums 0100 003 0086) 0,0376 ha platībā un būvi (būves kadastra apzīmējums 0100 003 0086 001) – 13. janvāra ielā 15 un Kalēju ielā 68, Rīgā, kurš ierakstīts zemesgrāmatā uz valsts vārda Zemkopības ministrijas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likuma “Par valsts budžetu 2026. gadam un budžeta ietvaru 2026., 2027. un 2028. gadam” 56.panta pirmajā daļā ir noteikts izņēmums attiecībā uz VNĪ  rīcību ar atsavināšanas rezultātā iegūto līdzekļu izlietošanu, atsavinot Zemkopības ministrijas valdījumā esošo nekustamo īpašumu 13.janvāra ielā 15, Rīgā, Kalēju ielā 68, Rīgā, lūdzam rīkojuma projektā atsaukties uz minēto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valsts budžetu 2026. gadam un budžeta ietvaru 2026., 2027. un 2028. gadam” 56.panta pirmo daļu un Publiskas personas mantas atsavināšanas likuma 4. panta pirmo daļu un 5. panta pirmo daļu atļaut valsts akciju sabiedrībai "Valsts nekustamie īpašumi" pārdot izsolē valsts nekustamo īpašumu (nekustamā īpašuma kadastra Nr. 0100 003 0086) – zemes vienību (zemes vienības kadastra apzīmējums 0100 003 0086) 0,0376 ha platībā un būvi (būves kadastra apzīmējums 0100 003 0086 001) – 13. janvāra ielā 15 un Kalēju ielā 68, Rīgā, kurš ierakstīts zemesgrāmatā uz valsts vārda Zemkopības ministrijas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papildināt anotāciju ar informāciju par noslēgto nomas līgumu spēkā esamību pēc rīkojuma projektā minētā nekustamā īpašuma pārdošanas, ņemot vērā CL 2126.pantā noteikto (Ierakstot nomas vai īres līgumu zemes grāmatās, nomnieks vai īrnieks iegūst lietu tiesību, kas ir spēkā arī pret trešām personām) un 2174.pantā noteikto (Kad iznomātājs vai izīrētājs nomas vai īres priekšmetu atsavina, ieguvējam jāievēro nomas vai īres līgums tikai tad, ja tas ierakstīts zemes grāmatās (2126.p.)).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Civillikuma 2168.pantā noteikts, ka nomas līgumi izbeidzas paši no sevis arī pirms termiņa notecējuma - 2) kad izbeidzas tiesība, kas iznomātājam vai izīrētājam piederējusi uz līguma priekšmetu.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par nomnieku informēšanas kārtību saistībā ar nekustamā īpašuma atsavināšanu un turpmāku nomas līgumu spēkā esamību/neesamību.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Pilnīgākas informācijas atainošanai par nekustamo īpašumu, lūdzam anotāciju papildināt ar zemesgrāmatā nostiprinātajiem apgrūtinājumiem: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Atzīme - Valsts a/s "Latvenergo" piederoši kabeļu tīkli un divi ievadi 13 m²</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Atzīme - zemes gabala teritorijā izbūvētas telekomunikācijas.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Atzīme - dažādiem resoriem piederoši siltuma tīkli.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Atzīme - zemes gabala daļa atrodas ielas sarkano līniju robežās 31 m².</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anotācijas risinājumu sadaļā norādīto informāciju, ka nekustamā īpašuma ieguvējam jāatbilst likumā “Par zemes Reformu Latvijas Republikas pilsētās” noteiktajiem darījumu </w:t>
            </w:r>
            <w:r w:rsidR="00000000" w:rsidRPr="00000000" w:rsidDel="00000000">
              <w:rPr>
                <w:b w:val="1"/>
                <w:rtl w:val="0"/>
              </w:rPr>
              <w:t xml:space="preserve">subjektiem </w:t>
            </w:r>
            <w:r w:rsidR="00000000" w:rsidRPr="00000000" w:rsidDel="00000000">
              <w:rPr>
                <w:rtl w:val="0"/>
              </w:rPr>
              <w:t xml:space="preserve">ar zemes īpašumiem.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atsauci uz Publiskas personas mantas atsavināšanas likuma 47.pantu un Ministru kabineta 2011.gada 1.februāra noteikumiem Nr.109 “Kārtība, kādā atsavināma publiskas personas manta”, ņemot vērā, ka likuma "Par valsts budžetu 2026. gadam un budžeta ietvaru 2026., 2027. un 2028. gadam"" 56.panta pirmā daļa paredz arī atsavināšanas izdevumu segšanas kārtību.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26-TA-383</w:t>
    </w:r>
    <w:r>
      <w:br/>
    </w:r>
    <w:r w:rsidR="00000000" w:rsidRPr="00000000" w:rsidDel="00000000">
      <w:rPr>
        <w:rtl w:val="0"/>
      </w:rPr>
      <w:t xml:space="preserve">Izdrukāts 24.03.2026.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26-TA-383</w:t>
    </w:r>
    <w:r>
      <w:br/>
    </w:r>
    <w:r w:rsidR="00000000" w:rsidRPr="00000000" w:rsidDel="00000000">
      <w:rPr>
        <w:rtl w:val="0"/>
      </w:rPr>
      <w:t xml:space="preserve">Izdrukāts 24.03.2026.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Atzinumi_26-TA-383.docx</dc:title>
</cp:coreProperties>
</file>

<file path=docProps/custom.xml><?xml version="1.0" encoding="utf-8"?>
<Properties xmlns="http://schemas.openxmlformats.org/officeDocument/2006/custom-properties" xmlns:vt="http://schemas.openxmlformats.org/officeDocument/2006/docPropsVTypes"/>
</file>