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854 "Valsts sabiedrības ar ierobežotu atbildību "Latvijas Jūras administrācija"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 nepieciešams aprēķins cenrāžu izmaiņu pamatojumam, lai norādītu, kas ir tās izmaksas, kas ir būtiski pieaugušas, un kādā apmērā tiek palielinātas cenrāža pozīcijas.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Pinne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06.02.2024.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06.02.2024.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