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noteikumi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noteikumu 18.1.4. apakšpunktā minētās atbalstāmās darbības īstenošanu projektā plāno finansējuma saņēmēji, kuru administratīvajā teritorijā ietilpst lauku teritorija;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projekta 37.1. apakšpunkts tā pašreizējā formulējumā ("</w:t>
            </w:r>
            <w:r w:rsidR="00000000" w:rsidRPr="00000000" w:rsidDel="00000000">
              <w:rPr>
                <w:i w:val="1"/>
                <w:u w:val="single"/>
                <w:rtl w:val="0"/>
              </w:rPr>
              <w:t xml:space="preserve">finansējuma saņēmēji, kuru</w:t>
            </w:r>
            <w:r w:rsidR="00000000" w:rsidRPr="00000000" w:rsidDel="00000000">
              <w:rPr>
                <w:i w:val="1"/>
                <w:rtl w:val="0"/>
              </w:rPr>
              <w:t xml:space="preserve"> administratīvajai teritorijai</w:t>
            </w:r>
            <w:r w:rsidR="00000000" w:rsidRPr="00000000" w:rsidDel="00000000">
              <w:rPr>
                <w:rtl w:val="0"/>
              </w:rPr>
              <w:t xml:space="preserve">"), šķiet, ir attiecināms tikai uz pašvaldību kā finansējuma saņēmēju (sk. Administratīvo teritoriju un apdzīvoto vietu likuma 1. pantu, 4. panta pirmo daļu), bet ne, piemēram, uz finansējuma saņēmēju, kas ir pašvaldības izveidots sociālo pakalpojumu sniedzējs. Attiecīgi lūdzam normu precizēt vai arī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Pasākuma pirmās kārtas ietvaros visi īstenotie projekti ir stratēģiski svarīgi projekti. Lai nodrošinātu papildu komunikācijas pasākumus par stratēģiski svarīgu projektu īstenošanu atbilstoši Eiropas Savienības fondu 2021.–2027. gada plānošanas perioda un Atveseļošanas fonda komunikācijas un dizaina vadlīnijās noteiktajam, atbildīgā iestāde pasākuma pirmās kārtas īstenošanas laikā organizē vismaz vienu informatīvo pasākumu vai aktivitāti, tajā iesaistot Eiropas Komisijas pārstāvniecību Latvijā, atbildīgo iestādi, vadošo iestādi un sadarbības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nodotajā projekta redakcijā ietverta atsauce uz nesaistošu dokumentu (vadlīnijām) (sk. projekta 49. punktu). Aicinām izvērtēt iespēju svītrot atsauci uz normā minētajām vadlīnijām, un attiecīgo informāciju norādīt projekta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20.02.2024. 15.34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23-TA-2128</w:t>
    </w:r>
    <w:r>
      <w:br/>
    </w:r>
    <w:r w:rsidR="00000000" w:rsidRPr="00000000" w:rsidDel="00000000">
      <w:rPr>
        <w:rtl w:val="0"/>
      </w:rPr>
      <w:t xml:space="preserve">Izdrukāts 20.02.2024. 15.34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Atzinumi_23-TA-2128.docx</dc:title>
</cp:coreProperties>
</file>

<file path=docProps/custom.xml><?xml version="1.0" encoding="utf-8"?>
<Properties xmlns="http://schemas.openxmlformats.org/officeDocument/2006/custom-properties" xmlns:vt="http://schemas.openxmlformats.org/officeDocument/2006/docPropsVTypes"/>
</file>