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4. jūlija noteikumos Nr. 368 "Informācijas sistēmu un to darbībai nepieciešamo informācijas un komunikācijas tehnoloģiju resursu un pakalpojumu attīstības aktivitāšu un likvidēšanas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06.10.2023.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06.10.2023.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