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izmanto valsts budžeta likumā paredzēto apropriāciju valsts un pašvaldību vienoto klientu apkalpošanas centru tīkla izveidei, uzturēšanai un publisko pakalpojumu sistēmas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08.08.2023.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08.08.2023.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