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23. maija noteikumos Nr. 264 "Noteikumi par Profesiju klasifikatoru, profesijai atbilstošiem pamatuzdevumiem un kvalifikācijas pamatprasībām"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klasifikators veidots, adaptējot Starptautiskās Darba organizācijas izstrādāto ISCO-08 (Starptautiskā standartizētā profesiju klasifikācija https://isco.ilo.org/en/). Papildinot to ar jaunām profesijām ir jāņem vērā atbilstība ISCO-08 klasificēšanas nosacījumiem. Centrālās statistikas pārvaldes ieskatā profesija "Investoru attiecību VADĪTĀJS" (profesiju ievieš no jauna, kods 2431 19) ir attiecināma uz darbību finanšu nozarē, tādēļ tai atbilstošāka Profesiju klasifikatora grupa ir 2412 "Finanšu un investīciju konsultanti", nevis šobrīd izvēlētā grupa 2431 "Reklāmas un tirgvedības vecākie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Profesija "Investoru attiecību VADĪTĀJS" (angļu val. </w:t>
            </w:r>
            <w:r w:rsidR="00000000" w:rsidRPr="00000000" w:rsidDel="00000000">
              <w:rPr>
                <w:i w:val="1"/>
                <w:rtl w:val="0"/>
              </w:rPr>
              <w:t xml:space="preserve">investor relations manager</w:t>
            </w:r>
            <w:r w:rsidR="00000000" w:rsidRPr="00000000" w:rsidDel="00000000">
              <w:rPr>
                <w:rtl w:val="0"/>
              </w:rPr>
              <w:t xml:space="preserve">) ir klasificēta ESCO (Eiropas prasmju/kompetenču, kvalifikāciju un profesiju klasifikācija https://esco.ec.europa.eu/lv/classification/occupation_main) grupā 2412 "Finanšu un investīciju konsultanti", kas atbilst ISCO-08 grupai 2412 "Financial and Investment Advisers". ESCO klasifikācijai, tāpat kā Profesiju klasifikatoram pamatā ir ISCO-08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ESCO klasifikācija arvien biežāk tiek lietota datu analīzē izglītības jomā un darba tirgus prognozēšanā, ir svarīgi, lai Latvijā lietotais Profesiju klasifikators nebūtu pretrunā ar ESCO.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LM piedāvāto grozījumu redakciju, ir pretruna gan ar ESCO, gan ar ISCO-08.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19.02.2026.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25-TA-2726</w:t>
    </w:r>
    <w:r>
      <w:br/>
    </w:r>
    <w:r w:rsidR="00000000" w:rsidRPr="00000000" w:rsidDel="00000000">
      <w:rPr>
        <w:rtl w:val="0"/>
      </w:rPr>
      <w:t xml:space="preserve">Izdrukāts 19.02.2026.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Atzinumi_25-TA-2726.docx</dc:title>
</cp:coreProperties>
</file>

<file path=docProps/custom.xml><?xml version="1.0" encoding="utf-8"?>
<Properties xmlns="http://schemas.openxmlformats.org/officeDocument/2006/custom-properties" xmlns:vt="http://schemas.openxmlformats.org/officeDocument/2006/docPropsVTypes"/>
</file>