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nostrādāto stundu uzskaite tiek veikta atbilstoši Darba likuma 137.panta pirmajai daļai (skatīt iebildumu pie 40.punkta), tad nevar izveidoties starpība starp nostrādātajām un apmaksātajām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arī neparedz iespēju noteikt darba laiku gada periodā. Saskaņā ar Darba likuma 40.panta otrās daļas septīto punktu darba līgumā ir jānorāda nolīgtais dienas vai nedēļas darba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atbilstoši Darba likumā noteiktajam, norādot kopējās tarificētās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tekstā ir pretrunas, jo Darba likuma 137.panta pirmā daļa nosaka: "Darba devējam ir pienākums precīzi uzskaitīt katra darbinieka </w:t>
            </w:r>
            <w:r w:rsidR="00000000" w:rsidRPr="00000000" w:rsidDel="00000000">
              <w:rPr>
                <w:u w:val="single"/>
                <w:rtl w:val="0"/>
              </w:rPr>
              <w:t xml:space="preserve">nostrādātās</w:t>
            </w:r>
            <w:r w:rsidR="00000000" w:rsidRPr="00000000" w:rsidDel="00000000">
              <w:rPr>
                <w:rtl w:val="0"/>
              </w:rPr>
              <w:t xml:space="preserve"> stundas kopumā, kā arī atsevišķi virsstundas, darbu nakts laikā, nedēļas atpūtas laikā un svētku dienās nostrādātās stundas, kā arī dīkstāves laiku.", bet tarificētās stundas nav nostrādātās stundas, tās ir plānotās stundas, kas ne vienmēr sakrīt ar faktiski nostrādātajām.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11.12.2025.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11.12.2025.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