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2. oktobra noteikumos Nr. 655 "Noteikumi par profesionālās izglītības programmu īstenošanas izmaksu minimumu uz vienu izglītojamo"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papildināt tiesību akta projekta anotāciju, nostiprinot laika grafiku un termiņu līdz nākamā gada valsts budžeta projekta izstrādes termiņam, nosakot uzdevumu vai nu jauna finansēšanas modeļa izstrādei un apstiprināšanai, vai programmu īstenošanas izmaksu segšanu 100% apmērā, lai nodrošinātu profesionālās izglītības iestāžu sagatavošanos 2025./2026.mācību gadam un programmu nodrošinājumam.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18.10.2024. 22.21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18.10.2024. 22.21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Atzinumi_24-TA-724.docx</dc:title>
</cp:coreProperties>
</file>

<file path=docProps/custom.xml><?xml version="1.0" encoding="utf-8"?>
<Properties xmlns="http://schemas.openxmlformats.org/officeDocument/2006/custom-properties" xmlns:vt="http://schemas.openxmlformats.org/officeDocument/2006/docPropsVTypes"/>
</file>