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apdraudējuma novēršanas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ziņu iekļaušanas kārtību valsts apdraudējuma novēršanas informācijas sistēmā (turpmāk - sistēma), ziņu glabāšanas termiņu un institūcijas, kurām ir piešķirama piekļuve sistēmā iekļautajām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Valsts informācijas sistēmu likuma 5. panta 11. daļas 4. punktam iekļaut tiesību akta projektā valsts informācijas sistēmā iekļaujamās informācijas apjomu. Paskaidrojam, ka Imigrācijas likums, 4.⁴ panta pirmajā daļā ir iekļautas apstrādājamo datu kategorijas, savukārt precīzi valsts informācijas sistēmā iekļaujamie datu veidi ir norādāmi Ministru kabineta noteikumos atbilstoši Valsts informācijas sistēmu likuma 5. panta 11. daļas 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 ir valsts informācijas sistēma, kuras pārzinis un turētājs ir Iekšlietu ministrijas Informācijas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punktu, ņemot vērā to, ka Imigrācijas likuma 4.</w:t>
            </w:r>
            <w:r w:rsidR="00000000" w:rsidRPr="00000000" w:rsidDel="00000000">
              <w:rPr>
                <w:vertAlign w:val="superscript"/>
                <w:rtl w:val="0"/>
              </w:rPr>
              <w:t xml:space="preserve">4</w:t>
            </w:r>
            <w:r w:rsidR="00000000" w:rsidRPr="00000000" w:rsidDel="00000000">
              <w:rPr>
                <w:rtl w:val="0"/>
              </w:rPr>
              <w:t xml:space="preserve"> panta trešā daļa (redakcijā, kas stāsies spēkā 2025. gada 1. septembrī) neparedz pilnvarojumu Ministru kabinetam noteikt valsts apdraudējuma novēršanas informācijas sistēmas (turpmāk – sistēma) pārzini un turētāju, vai papildināt projekta izdošanas tiesisko pamatu ar likuma normu, kas pilnvaro Ministru kabinetu noteikt projekta 2.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sākotnējās ietekmes novērtējuma ziņojuma (anotācijas) 1.3. apakšsadaļā ietverto informāciju, kas noteic, ka "</w:t>
            </w:r>
            <w:r w:rsidR="00000000" w:rsidRPr="00000000" w:rsidDel="00000000">
              <w:rPr>
                <w:i w:val="1"/>
                <w:rtl w:val="0"/>
              </w:rPr>
              <w:t xml:space="preserve">no Imigrācijas likuma 4.</w:t>
            </w:r>
            <w:r w:rsidR="00000000" w:rsidRPr="00000000" w:rsidDel="00000000">
              <w:rPr>
                <w:i w:val="1"/>
                <w:vertAlign w:val="superscript"/>
                <w:rtl w:val="0"/>
              </w:rPr>
              <w:t xml:space="preserve">4</w:t>
            </w:r>
            <w:r w:rsidR="00000000" w:rsidRPr="00000000" w:rsidDel="00000000">
              <w:rPr>
                <w:i w:val="1"/>
                <w:rtl w:val="0"/>
              </w:rPr>
              <w:t xml:space="preserve"> panta pirmajā daļā noteiktā pienākuma izriet, ka kontrolējamajam ārzemniekam papildus minētajā likumā noteiktajam iesniedzamajam ziņu apjomam ir iesniedzamas arī personas identificējošas ziņas, proti, vārds (vārdi), uzvārds, dzimšanas datums, valstspiederība, ziņas par personas apliecinošo dokumentu (pasi) – izdevējvalsti, numuru, izdošanas datumu, derīguma termiņu</w:t>
            </w:r>
            <w:r w:rsidR="00000000" w:rsidRPr="00000000" w:rsidDel="00000000">
              <w:rPr>
                <w:rtl w:val="0"/>
              </w:rPr>
              <w:t xml:space="preserve">." Vēršam uzmanību uz to, ka no Imigrācijas likuma 4.</w:t>
            </w:r>
            <w:r w:rsidR="00000000" w:rsidRPr="00000000" w:rsidDel="00000000">
              <w:rPr>
                <w:vertAlign w:val="superscript"/>
                <w:rtl w:val="0"/>
              </w:rPr>
              <w:t xml:space="preserve">4</w:t>
            </w:r>
            <w:r w:rsidR="00000000" w:rsidRPr="00000000" w:rsidDel="00000000">
              <w:rPr>
                <w:rtl w:val="0"/>
              </w:rPr>
              <w:t xml:space="preserve"> panta pirmās daļas neizriet kādas papildu informācijas sniegšanas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 ir valsts informācijas sistēma, kuras pārzinis un turētājs ir Iekšlietu ministrijas Informācijas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sistēma ir valsts informācijas sistēma, lūdzam izvērtēt, kurā ārējā tiesību aktā atbilstoši Valsts informācijas sistēmu likuma 5. panta 1.</w:t>
            </w:r>
            <w:r w:rsidR="00000000" w:rsidRPr="00000000" w:rsidDel="00000000">
              <w:rPr>
                <w:vertAlign w:val="superscript"/>
                <w:rtl w:val="0"/>
              </w:rPr>
              <w:t xml:space="preserve">1</w:t>
            </w:r>
            <w:r w:rsidR="00000000" w:rsidRPr="00000000" w:rsidDel="00000000">
              <w:rPr>
                <w:rtl w:val="0"/>
              </w:rPr>
              <w:t xml:space="preserve"> daļas 1. un 2. punktam ir noteiktas funkcijas, uzdevumi un mērķi, kuru izpildei nepieciešamās informācijas apriti nodrošina valsts informācijas sistēma, kā arī sistēmā iekļaujamo informāciju funkciju, uzdevumu un mērķu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Imigrācijas likumā noteikto valstu pilsoņi, kuriem noteikts pienākums iesniegt sistēmā ziņas (turpmāk – kontrolējamais ārzemnieks), elektroniski aizpilda deklarāciju tīmekļa vietnē </w:t>
            </w:r>
            <w:r w:rsidR="00000000" w:rsidRPr="00000000" w:rsidDel="00000000">
              <w:rPr>
                <w:i w:val="1"/>
                <w:rtl w:val="0"/>
              </w:rPr>
              <w:t xml:space="preserve">eta.gov.lv</w:t>
            </w:r>
            <w:r w:rsidR="00000000" w:rsidRPr="00000000" w:rsidDel="00000000">
              <w:rPr>
                <w:rtl w:val="0"/>
              </w:rPr>
              <w:t xml:space="preserve"> un apstiprina tās iesniegšanu.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3. punktu ar Imigrācijas likuma normu, kurā ir minēti konkrētie pilsoņi, kuriem noteikts pienākums iesniegt ziņas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Sistēmā iekļautās ziņas glabā divus gadus no attiecīgā ceļojuma uzturēšanās laika Latvijas Republikā beigu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personas datu apstrāde, tai skaitā to glabāšana, tiešā veidā ierobežo personu pamattiesības, aicinām veikt plašāku izvērtējumu ņemot vērā iespējamos atšķirīgus riska līmeņus, un sniegt anotācijā detalizētāku pamatojumu vienotam divu gadu glabāšanas termiņam attiecībā uz visām Imigrācijas likuma 4.⁴ panta pirmajā daļā norādītājām datu kategorijām un visiem datu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18.07.2025.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18.07.2025.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Atzinumi_25-TA-1292.docx</dc:title>
</cp:coreProperties>
</file>

<file path=docProps/custom.xml><?xml version="1.0" encoding="utf-8"?>
<Properties xmlns="http://schemas.openxmlformats.org/officeDocument/2006/custom-properties" xmlns:vt="http://schemas.openxmlformats.org/officeDocument/2006/docPropsVTypes"/>
</file>