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15. novembra noteikumos Nr. 879 "Ģeodēziskās atskaites sistēmas un topogrāfisko karšu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Ģeodēziskās atskaites sistēmas un topogrāfisko karšu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sekmīgu pāreju uz jauno koordinātu sistēmu un efektīvi veiktu datu konvertāciju nepieciešamajos apjomos, lūdzu, nodrošināt nepieciešamos rīkus un to pilnvērtīgu testēšanu, ņemot vērā iespējamo konvertējamo apjomu, veikt uzlabojumus, ja konstatētas nepilnības, kā arī visa procesa laikā nodrošināt faktisku un operatīvu tehnisko atbalstu un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gūta pārliecība, ka konvertācijas process lielam datu apjomam noritēs veiksmīgi un izdosies iekļauties normatīvajā aktā noteiktajos termiņos.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Ģeodēziskās atskaites sistēmas un topogrāfisko karšu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uztur spēkā sākotnēji nosūtītos iebildumus un atkārtoti vērš uzmanību, ka koordinātu sistēmas modernizācija ir sasteigta un tā būtu jāveic pēc grozījumiem normatīvajos aktos, kas saistīti ar mērniecību, būvniecību.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skar plašas sabiedrības grupas - katru nekustamā īpašuma īpašnieku, kas neizprot koordinātu sistēmas modernizāciju, vajadzību pēc šādām darbībām un iespējamās sekas. Jāņem vērā, ka jau tagad zemes kadastrālajā uzmērīšanā ir nemitīgas koordinātu neatbilstības, kas rada slogu nekustamā īpašuma attīstītājiem. Kā situācija mainīsies pārejot uz LKS-2020.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Starpinstitūciju sanāksmes var secināt, ka par sistēmas modernizāciju nav informēti arhitekti. Arhitektu nozari Starpinstitūciju sanāksmē neviens nepārstāvēja.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ar kādu papildus slogu jārēķinās pašvaldībām un ģeotelpisko datu uzturētājiem programmatūru ziņā. Vai ir nepieciešama to atjaunošana? Kāda programmatūra vai rīks tiks izstrādāts koordinātu maiņai un kā tiks konvertēti CAD plāni, kas nav datu uzturētāju ADTI planšetes?  Kā tiks konvertēti punktu mākoņi un kā koordinātu modernizācija ietekmēs ĢIS vidi? Vai koordinātu konvertācijas rīks būs pieejams ik vienam mērniecībā un būvniecībā iesaistītam speciālistam?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Aģentūra informāciju par triangulācijas tīkla 1.−4.klases, nivelēšanas tīkla 3.klases un globālās pozicionēšanas 3.klases punktiem ievieto Vietējā ģeodēziskā tīkla datubāzē sešu mēnešu laikā pēc šo noteikumu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jo termiņš “sešu mēnešu laikā pēc šo noteikumu spēkā stāšanās dienas”, jo .Latvijas Ģeotelpiskas informācijas aģentūra (turpmāk – Aģentūra) turpmāk neuzturēs Vietējā ģeodēziskā tīkla datubāzi, attiecīgi prasība ievietot datus nav vairs aktuāla.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Aģentūra tās rīcībā esošo informāciju par triangulācijas tīkla 1.−4.klases, nivelēšanas tīkla 3.klases, globālās pozicionēšanas 3.klases un poligonometrijas tīkla punktiem nodod digitālā veidā vietējām pašvaldībām līdz 2011.gada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jo termiņš  nav aktuāls.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Vietējā ģeodēziskā tīkla izveidē izmanto esošos triangulācijas tīkla 1.−4.klases, nivelēšanas tīkla 3.klases, globālās pozicionēšanas 3.klases un poligonometrijas tīkla punktus saskaņā ar normatīvajiem aktiem par vietējā ģeodēziskā tīkla punktu ierīkošanu, uzturēšanu, kā arī informācijas 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57. punktu šādā redakcijā: “Vietējā ģeodēziskā tīkla izveidē, tiek izmantoti visi ģeodēziskie punkti, kas nav iekļauti valsts ģeodēziskajā tīklā. Kā dotie punkti tiek izmantoti valsts ģeodēziskā tīkla punkti un vietējā ģeodēziskā tīkla punkti, kuru koordinātas noteiktas ar normatīvajos aktos noteikto precizitāti."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Šo noteikumu </w:t>
            </w:r>
            <w:r w:rsidR="00000000" w:rsidRPr="00000000" w:rsidDel="00000000">
              <w:rPr>
                <w:rtl w:val="0"/>
              </w:rPr>
              <w:t xml:space="preserve">9.</w:t>
            </w:r>
            <w:r w:rsidR="00000000" w:rsidRPr="00000000" w:rsidDel="00000000">
              <w:rPr>
                <w:rtl w:val="0"/>
              </w:rPr>
              <w:t xml:space="preserve">punktā minētās prasības sāk piemērot ne vēlāk kā 2014.gada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jo termiņš  nav aktuāls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TKS-93 karšu lapu teritorija un karšu lapu nomenklatūras 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pielikuma nosaukumu šādā redakcijā: “TKS-2023 karšu lapu teritorija un karšu lapu nomenklatūras dalījums”, ņemot vērā IV nodaļas nosaukumu jaunajā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TKS-2023 parametri un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TKS-93 karšu lapu iedalījums kartēm mērogā 1:200 000, 1:100 000 un 1:50 000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pielikuma nosaukumu šādā redakcijā: “TKS-2023 karšu lapu iedalījums kartēm mērogā 1:200 000, 1:100 000 un 1:50 000”, ņemot vērā IV nodaļas nosaukumu jaunajā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TKS-2023 parametri un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TKS-93 karšu lapu iedalījums kartēm mērogā 1:25 000, 1:10 000, 1:5000, 1:2000, 1:1000 un 1:500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 pielikuma nosaukumu šādā redakcijā: “TKS-2023 karšu lapu iedalījums kartēm mērogā 1:25 000, 1:10 000, 1:5000, 1:2000, 1:1000 un 1:500”, ņemot vērā IV nodaļas nosaukumu jaunajā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TKS-2023 parametri un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24-TA-1040</w:t>
    </w:r>
    <w:r>
      <w:br/>
    </w:r>
    <w:r w:rsidR="00000000" w:rsidRPr="00000000" w:rsidDel="00000000">
      <w:rPr>
        <w:rtl w:val="0"/>
      </w:rPr>
      <w:t xml:space="preserve">Izdrukāts 23.05.2025.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24-TA-1040</w:t>
    </w:r>
    <w:r>
      <w:br/>
    </w:r>
    <w:r w:rsidR="00000000" w:rsidRPr="00000000" w:rsidDel="00000000">
      <w:rPr>
        <w:rtl w:val="0"/>
      </w:rPr>
      <w:t xml:space="preserve">Izdrukāts 23.05.2025.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Atzinumi_24-TA-1040.docx</dc:title>
</cp:coreProperties>
</file>

<file path=docProps/custom.xml><?xml version="1.0" encoding="utf-8"?>
<Properties xmlns="http://schemas.openxmlformats.org/officeDocument/2006/custom-properties" xmlns:vt="http://schemas.openxmlformats.org/officeDocument/2006/docPropsVTypes"/>
</file>