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uz komersantu nav attiecināms jebkurš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papildus pamatot noteikumu projekta 39.6.apakšpunktā paredzētos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šim noteikumu 39.6.apakšpunktā minētie izslēgšanas noteikumi, kas izriet no</w:t>
            </w:r>
            <w:r w:rsidR="00000000" w:rsidRPr="00000000" w:rsidDel="00000000">
              <w:rPr>
                <w:i w:val="1"/>
                <w:rtl w:val="0"/>
              </w:rPr>
              <w:t xml:space="preserve">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w:t>
            </w:r>
            <w:r w:rsidR="00000000" w:rsidRPr="00000000" w:rsidDel="00000000">
              <w:rPr>
                <w:rtl w:val="0"/>
              </w:rPr>
              <w:t xml:space="preserve">(turpmāk - Finanšu regula), 136.panta, it īpaši tā 1.punkta, ir plašāki, nekā noteikumu projektā paredzētie.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nepieciešamību sašaurināt izslēgšanas noteikumus, kā arī skaidrot nepieciešamību būtiski grozīt izslēgšanas noteikumus investīcijas īstenošanas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Sabiedrība “Altum” nenoraida komersanta aizdevuma pieteikumu, ja no dienas, kad kļuvis neapstrīdams un nepārsūdzams: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noteikumu projektā paredzētā 39.</w:t>
            </w:r>
            <w:r w:rsidR="00000000" w:rsidRPr="00000000" w:rsidDel="00000000">
              <w:rPr>
                <w:vertAlign w:val="superscript"/>
                <w:rtl w:val="0"/>
              </w:rPr>
              <w:t xml:space="preserve">1</w:t>
            </w:r>
            <w:r w:rsidR="00000000" w:rsidRPr="00000000" w:rsidDel="00000000">
              <w:rPr>
                <w:rtl w:val="0"/>
              </w:rPr>
              <w:t xml:space="preserve">punkta nepieciešamības un proporcionalitātes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saskaņā ar noteikumu projektā paredzēto jauno 39.</w:t>
            </w:r>
            <w:r w:rsidR="00000000" w:rsidRPr="00000000" w:rsidDel="00000000">
              <w:rPr>
                <w:vertAlign w:val="superscript"/>
                <w:rtl w:val="0"/>
              </w:rPr>
              <w:t xml:space="preserve">1</w:t>
            </w:r>
            <w:r w:rsidR="00000000" w:rsidRPr="00000000" w:rsidDel="00000000">
              <w:rPr>
                <w:rtl w:val="0"/>
              </w:rPr>
              <w:t xml:space="preserve">2. apakšpunktu komersantu neizslēdz no Eiropas Savienības (turpmāk - ES) atbalsta saņemšanas, ja tiesas spriedums vai citas attiecīgā jomā kompetentas institūcijas pieņemtais lēmums saistībā ar šo noteikumu 39.6.3. apakšpunktā minētajiem pārkāpumiem, līdz aizdevuma pieteikuma iesniegšanas dienai ir pagājuši 12 mēneši. Minētais 39.6.3.apakšpunkts paredz, ka komersants nevar saņemt aizdevumu, ja tas ar  komersants ar spēkā stājušos kompetentas institūcijas lēmumu vai tiesas spriedumu ir atzīts par vainīgu konkurences tiesību pārkāpumā, kas izpaužas kā vertikālā vienošanās, kuras mērķis ir ierobežot pircēja iespēju noteikt tālākpārdošanas cenu, vai horizontālā karteļa vienošanās (..). Respektīvi, arī gadījumā, ja komersants atzīts par vainīgu būtiskā konkurences tiesību pārkāpumā, tas tomēr gadu pēc pārkāpuma ir tiesīgs atkal pretendēt uz ES finanšu atbalstu, neizvirzot nekādus papildus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piemēram, Finanšu regulas 136.panta 3., 6. un 7.punktā ietverto regulējumu, secināms, ka izslēgšanas pasākumi piekļuvei ES finanšu līdzekļiem nav laikā neierobežoti. Tomēr no regulas izriet arī tas, ka atļauja turpmāk saņemt ES atbalstu ir atkarīga no komersanta aktīvas līdzdalības pārkāpumu novēršanā (piemēram, persona vai subjekts ir veicis  korektīvus pasākumus; izslēgšanas kritēriju var nepiemērot, ja tas ir absolūti nepieciešams, lai nodrošinātu darbības nepārtrauktību – uz ierobežotu laikposmu un kamēr tiek pieņemtminētie korektīvie pasākumi), vai arī, ja izslēgšana būtu nesamērīga, ņemot vērā, piemēram, situācijas nopietnību, tostarp ietekmi uz Savienības finanšu interesēm un reputāciju, laiku, kas pagājis kopš attiecīgās prettiesiskās rīcības, prettiesiskās rīcības ilgumu un tās atkārtošano, to, vai rīcība bijusi tīša, vai pieļautās neuzmanības pakāpi,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šobrīd nav sniegts nekāds pamatojums 39.</w:t>
            </w:r>
            <w:r w:rsidR="00000000" w:rsidRPr="00000000" w:rsidDel="00000000">
              <w:rPr>
                <w:vertAlign w:val="superscript"/>
                <w:rtl w:val="0"/>
              </w:rPr>
              <w:t xml:space="preserve">1</w:t>
            </w:r>
            <w:r w:rsidR="00000000" w:rsidRPr="00000000" w:rsidDel="00000000">
              <w:rPr>
                <w:rtl w:val="0"/>
              </w:rPr>
              <w:t xml:space="preserve"> punkta nepieciešamībai, tajā noteikto termiņu proporcionalitātei vai papildu kritēriju neesamībai (piemēram, tādu kritēriju, kas atspoguļotu FInanšu regulas 136.panta mērķi - novērst negodprātīgu ES līdzekļu izmantošanu). Nav arī pamatots, kāpēc noilgums par tai skaitā smagu noziegumu izdarīšanu nav samērots, piemēram, ar Krimināllikumā noteiktajiem sodāmības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anotāciju ar attiecīgu pamatojumu, nepieciešamības gadījumā precizējot vai svītrojot noteikumu projekta 4.punktā paredzēto 39.</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22.12.2022. 08.53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22.12.2022. 08.53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