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23-TA-665: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„V1034 , “Birzītes V1034”, “Pērles V1034”, “Gulbji V1034” Rundāles pagastā, Bauskas novadā nodošanu  Bauskas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(Bauskas novada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(Grozījumi Bauskas novada pašvaldības 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Birzītes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Gulbji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Pērles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izziņa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(Telpiskie dati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(Telpiskie dati 4076 006 0195)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(Telpiskie dati 4076 006 0194)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(Telpiskie dati 4076 006 0192)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Bauskas novada pašvaldības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Bauskas novada pašvaldības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Pērles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Gulbji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Birzītes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(VSIA "Latvijas Valsts ceļi" 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nekustamo īpašumu „V1034 , “Birzītes V1034”, “Pērles V1034”, “Gulbji V1034” Rundāles pagastā, Bauskas novadā nodošanu  Bauskas novada pašvaldības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rīkojuma projekta punktos norādīts neprecīzs nekustamo īpašumu, ko paredzēts nodot Bauskas novada pašvaldības īpašumā, sastāvs. Piemēram, saskaņā ar rīkojuma projekta 1.4.apakšpunktu būve ar kadastra apzīmējumu 4076 006 0192 001 atrodas nekustamā īpašuma “Gulbji V1034” (nekustamā īpašuma kadastra Nr. 4076 006 0246) sastāvā, tomēr atbilstoši kadastrs.lv datiem minētā būve ir nekustamā īpašumā „V1034” (nekustamā īpašuma kadastra Nr. 4076 007 0043) sastāvā, kas iekļauts rīkojuma projekta 1.1. apakšpunktā. Ievērojot minēto, lūdzam precizēt visus rīkojuma projekta punktus tā, lai tur iekļautā informācija būtu korekta.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w:t>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pantu</w:t>
            </w:r>
            <w:r w:rsidR="00000000" w:rsidRPr="00000000" w:rsidDel="00000000">
              <w:rPr>
                <w:rtl w:val="0"/>
              </w:rPr>
              <w:t xml:space="preserve">, </w:t>
            </w:r>
            <w:r w:rsidR="00000000" w:rsidRPr="00000000" w:rsidDel="00000000">
              <w:rPr>
                <w:rtl w:val="0"/>
              </w:rPr>
              <w:t xml:space="preserve">43. pantu</w:t>
            </w:r>
            <w:r w:rsidR="00000000" w:rsidRPr="00000000" w:rsidDel="00000000">
              <w:rPr>
                <w:rtl w:val="0"/>
              </w:rPr>
              <w:t xml:space="preserve"> ​​​​​​un likuma </w:t>
            </w:r>
            <w:r w:rsidR="00000000" w:rsidRPr="00000000" w:rsidDel="00000000">
              <w:rPr>
                <w:rtl w:val="0"/>
              </w:rPr>
              <w:t xml:space="preserve">"Par autoceļiem"</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nodot bez atlīdzības Bauskas novada pašvaldības īpašumā valsts nekustamos īpašumus, lai saskaņā ar </w:t>
            </w:r>
            <w:r w:rsidR="00000000" w:rsidRPr="00000000" w:rsidDel="00000000">
              <w:rPr>
                <w:rtl w:val="0"/>
              </w:rPr>
              <w:t xml:space="preserve">Pašvaldību likuma</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​​tos izmantotu pašvaldības autonomās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ar kadastra Nr. 4076 007 0043 nav ierakstīts zemesgrāmatā, aicinām to atspoguļot arī rīkojuma projekta 1.punktā, norādot, ka ar rīkojumu paredzēts bez atlīdzības Bauskas novada pašvaldības īpašumā nodot valstij piederošus un piekrītošus nekustamos īpašumumus.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23-TA-665</w:t>
    </w:r>
    <w:r>
      <w:br/>
    </w:r>
    <w:r w:rsidR="00000000" w:rsidRPr="00000000" w:rsidDel="00000000">
      <w:rPr>
        <w:rtl w:val="0"/>
      </w:rPr>
      <w:t xml:space="preserve">Izdrukāts 14.11.2023. 18.39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23-TA-665</w:t>
    </w:r>
    <w:r>
      <w:br/>
    </w:r>
    <w:r w:rsidR="00000000" w:rsidRPr="00000000" w:rsidDel="00000000">
      <w:rPr>
        <w:rtl w:val="0"/>
      </w:rPr>
      <w:t xml:space="preserve">Izdrukāts 14.11.2023. 18.39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Atzinumi_23-TA-665.docx</dc:title>
</cp:coreProperties>
</file>

<file path=docProps/custom.xml><?xml version="1.0" encoding="utf-8"?>
<Properties xmlns="http://schemas.openxmlformats.org/officeDocument/2006/custom-properties" xmlns:vt="http://schemas.openxmlformats.org/officeDocument/2006/docPropsVTypes"/>
</file>