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962AC" w14:textId="7120571A" w:rsidR="003D5D12" w:rsidRPr="003D5D12" w:rsidRDefault="003D5D12" w:rsidP="00756829">
      <w:pPr>
        <w:jc w:val="both"/>
        <w:rPr>
          <w:b/>
          <w:bCs/>
          <w:u w:val="single"/>
        </w:rPr>
      </w:pPr>
      <w:r w:rsidRPr="003D5D12">
        <w:rPr>
          <w:b/>
          <w:bCs/>
          <w:u w:val="single"/>
        </w:rPr>
        <w:t>Grozījumi PTAL</w:t>
      </w:r>
    </w:p>
    <w:p w14:paraId="50EC2CBE" w14:textId="72F47CEC" w:rsidR="00756829" w:rsidRPr="00756829" w:rsidRDefault="00756829" w:rsidP="00756829">
      <w:pPr>
        <w:jc w:val="both"/>
        <w:rPr>
          <w:b/>
          <w:bCs/>
        </w:rPr>
      </w:pPr>
      <w:r w:rsidRPr="00756829">
        <w:rPr>
          <w:b/>
          <w:bCs/>
        </w:rPr>
        <w:t xml:space="preserve">I. </w:t>
      </w:r>
      <w:proofErr w:type="spellStart"/>
      <w:r w:rsidRPr="00756829">
        <w:rPr>
          <w:b/>
          <w:bCs/>
        </w:rPr>
        <w:t>Ārpustiesas</w:t>
      </w:r>
      <w:proofErr w:type="spellEnd"/>
      <w:r w:rsidRPr="00756829">
        <w:rPr>
          <w:b/>
          <w:bCs/>
        </w:rPr>
        <w:t xml:space="preserve"> parāda atgūšanas izdevumi:</w:t>
      </w:r>
    </w:p>
    <w:p w14:paraId="566C78C4" w14:textId="77777777" w:rsidR="00756829" w:rsidRPr="00756829" w:rsidRDefault="00756829" w:rsidP="00756829">
      <w:pPr>
        <w:jc w:val="both"/>
      </w:pPr>
      <w:r w:rsidRPr="00756829">
        <w:t xml:space="preserve">[1] Jau šobrīd Parādu </w:t>
      </w:r>
      <w:proofErr w:type="spellStart"/>
      <w:r w:rsidRPr="00756829">
        <w:t>ārpustiesas</w:t>
      </w:r>
      <w:proofErr w:type="spellEnd"/>
      <w:r w:rsidRPr="00756829">
        <w:t xml:space="preserve"> atgūšanas likuma 6. panta otrā daļa nosaka, ka parāda atgūšanas izdevumiem jābūt samērīgiem un objektīvi pamatotiem. Papildus tam PTAC tiesību normu piemērošanā ir nostiprinājusies prakse, ka šiem izdevumiem jābūt pielīgtiem patērētāja kreditēšanas līgumā, līdz ar to patērētājam to apmērs ir iepriekš zināms un viņš tiem ir piekritis jau pirms to piemērošanas pamata iestāšanās, proti, pirms kredīta atmaksas kavējuma sākuma. Turklāt PTAC jau šobrīd īsteno efektīvu kontroli, vērtējot piemēroto parāda atgūšanas izdevumu ekonomisko pamatotību, piemērošanas biežumu un kārtību.</w:t>
      </w:r>
    </w:p>
    <w:p w14:paraId="35CB629A" w14:textId="77777777" w:rsidR="00756829" w:rsidRPr="00756829" w:rsidRDefault="00756829" w:rsidP="00756829">
      <w:pPr>
        <w:jc w:val="both"/>
      </w:pPr>
      <w:r w:rsidRPr="00756829">
        <w:t xml:space="preserve">[2] Esošais regulējums ir efektīvs un nodrošina līdzsvaru starp kredītu devēju un patērētāja tiesiskajām interesēm. Gadījumā, ja kredītu devējiem tiks liegtas tiesības piemērot ar parādu atgūšanu saistītos maksājumus, tie būtu spiesti ātrāk nodot parādus piedziņai tiesā vai </w:t>
      </w:r>
      <w:proofErr w:type="spellStart"/>
      <w:r w:rsidRPr="00756829">
        <w:t>ārpustiesas</w:t>
      </w:r>
      <w:proofErr w:type="spellEnd"/>
      <w:r w:rsidRPr="00756829">
        <w:t xml:space="preserve"> parādu piedzinējiem. Tiesvedības ietvaros kredīta devējiem būtu iespēja piedzīt daļu tiesāšanas izdevumu no patērētāja, bet tas var radīt augstāku kopējo finansiālo slogu pašam patērētājam, samazinot iespējas savlaicīgi un elastīgi atrisināt situāciju </w:t>
      </w:r>
      <w:proofErr w:type="spellStart"/>
      <w:r w:rsidRPr="00756829">
        <w:t>ārpustiesas</w:t>
      </w:r>
      <w:proofErr w:type="spellEnd"/>
      <w:r w:rsidRPr="00756829">
        <w:t xml:space="preserve"> ceļā.</w:t>
      </w:r>
    </w:p>
    <w:p w14:paraId="4A3CEC0F" w14:textId="77777777" w:rsidR="00756829" w:rsidRPr="00756829" w:rsidRDefault="00756829" w:rsidP="00756829">
      <w:pPr>
        <w:jc w:val="both"/>
      </w:pPr>
      <w:r w:rsidRPr="00756829">
        <w:t>[3] Turklāt šāda pieeja būtiski palielinātu tiesu noslodzi ar neliela apmēra vai īslaicīgu saistību kavējumu lietām, tādējādi apgrūtinot publisko resursu efektīvu izmantošanu un novēršot uzmanību no sabiedrībai svarīgākiem strīdiem. Regulējumam būtu jāveicina kredītu devēju ieinteresētība uzsākt parāda atgūšanu pēc iespējas agrīnā posmā, kad patērētāja maksājumu kavējums vēl nav radījis būtiskas papildus izmaksas.</w:t>
      </w:r>
    </w:p>
    <w:p w14:paraId="064CBEB2" w14:textId="77777777" w:rsidR="00756829" w:rsidRPr="00756829" w:rsidRDefault="00756829" w:rsidP="00756829">
      <w:pPr>
        <w:jc w:val="both"/>
      </w:pPr>
      <w:r w:rsidRPr="00756829">
        <w:t xml:space="preserve">[4] Svarīgi uzsvērt, ka šāds ierobežojums netiek piemērots citās nozarēs, kur </w:t>
      </w:r>
      <w:proofErr w:type="spellStart"/>
      <w:r w:rsidRPr="00756829">
        <w:t>ārpustiesas</w:t>
      </w:r>
      <w:proofErr w:type="spellEnd"/>
      <w:r w:rsidRPr="00756829">
        <w:t xml:space="preserve"> parāda atgūšanas izdevumu piemērošana nav aizliegta. Līdz ar to šāds regulējums netieši rada nevienlīdzīgu attieksmi un faktiski diskriminē patērētāju kreditēšanas nozari, ierobežojot tās iespējas efektīvi pārvaldīt riskus un aizsargāt tiesiskās intereses.</w:t>
      </w:r>
    </w:p>
    <w:p w14:paraId="493C64CA" w14:textId="79D2DDDF" w:rsidR="00756829" w:rsidRPr="00756829" w:rsidRDefault="00756829" w:rsidP="00756829">
      <w:pPr>
        <w:jc w:val="both"/>
      </w:pPr>
      <w:r w:rsidRPr="00756829">
        <w:t xml:space="preserve">[5] Viens no iespējamajiem risinājumiem, lai mazinātu administratīvo slogu PTAC, uzraugot parāda atgūšanas izdevumu apmēru un pamatotību, būtu Ministru kabineta noteikumos Nr.61 "Noteikumi par parāda atgūšanas izdevumu pieļaujamo apmēru un izdevumiem, kuri nav atlīdzināmi" noteikt maksimālo apmēru jeb "griestus" </w:t>
      </w:r>
      <w:proofErr w:type="spellStart"/>
      <w:r w:rsidRPr="00756829">
        <w:t>ārpustiesas</w:t>
      </w:r>
      <w:proofErr w:type="spellEnd"/>
      <w:r w:rsidRPr="00756829">
        <w:t xml:space="preserve"> parāda atgūšanas izdevumiem kreditoriem. Šāda pieeja nodrošinātu vienotu un caurskatāmu regulējumu visās nozarēs, tādējādi novēršot nevienlīdzīgu attieksmi un konkurences izkropļojumus dažādu tirgus dalībnieku starpā. Vienlaikus, atbilstoši mūsu rīcībā esošajai informācijai, savlaicīga, </w:t>
      </w:r>
      <w:proofErr w:type="spellStart"/>
      <w:r w:rsidRPr="00756829">
        <w:t>proaktīva</w:t>
      </w:r>
      <w:proofErr w:type="spellEnd"/>
      <w:r w:rsidRPr="00756829">
        <w:t xml:space="preserve"> un patērētājam pielāgota komunikācija būtiski veicina </w:t>
      </w:r>
      <w:r w:rsidRPr="00756829">
        <w:lastRenderedPageBreak/>
        <w:t xml:space="preserve">saistību izpildi un ļauj </w:t>
      </w:r>
      <w:proofErr w:type="spellStart"/>
      <w:r w:rsidRPr="00756829">
        <w:t>problēmsituācijas</w:t>
      </w:r>
      <w:proofErr w:type="spellEnd"/>
      <w:r w:rsidRPr="00756829">
        <w:t xml:space="preserve"> atrisināt vēl pirms tās nonāk līdz tiesvedībai vai parādu piedziņai. Līdz ar to kreditoru gadījumā varētu paredzēt, ka kreditoram ir tiesības no parādnieka vai aizņēmēja (fiziskas personas) pieprasīt, lai tas atlīdzinātu pamatotus parāda atgūšanas izdevumus kopā ne vairāk kā 24 EUR apmērā (iepretim parāda atgūšanas pakalpojuma sniedzējam, kuri kopā var ne vairāk kā 30 EUR).</w:t>
      </w:r>
    </w:p>
    <w:p w14:paraId="1875B6A8" w14:textId="77777777" w:rsidR="00756829" w:rsidRPr="00756829" w:rsidRDefault="00756829" w:rsidP="00756829">
      <w:pPr>
        <w:jc w:val="both"/>
        <w:rPr>
          <w:b/>
          <w:bCs/>
        </w:rPr>
      </w:pPr>
      <w:r w:rsidRPr="00756829">
        <w:rPr>
          <w:b/>
          <w:bCs/>
        </w:rPr>
        <w:t>II. Par atlikto maksājumu pakalpojumu sniedzēju reģistru</w:t>
      </w:r>
    </w:p>
    <w:p w14:paraId="7E904003" w14:textId="77777777" w:rsidR="00756829" w:rsidRPr="00756829" w:rsidRDefault="00756829" w:rsidP="00756829">
      <w:pPr>
        <w:jc w:val="both"/>
      </w:pPr>
      <w:r w:rsidRPr="00756829">
        <w:t>[6] Ja reģistrā tiek iekļauti tikai lieli atlikto maksājumu pakalpojumu sniedzēji, tiek radīta nepamatota atšķirīga attieksme pret pārējiem tirgus dalībniekiem. Visi pakalpojumu sniedzēji neatkarīgi no to apjoma ietekmē patērētāju tiesības un finanšu pakalpojumu tirgus drošību, tāpēc ir nepieciešama vienota un caurspīdīga uzraudzības sistēma.</w:t>
      </w:r>
    </w:p>
    <w:p w14:paraId="6E18FFBA" w14:textId="77777777" w:rsidR="00756829" w:rsidRPr="00756829" w:rsidRDefault="00756829" w:rsidP="00756829">
      <w:pPr>
        <w:jc w:val="both"/>
      </w:pPr>
      <w:r w:rsidRPr="00756829">
        <w:t xml:space="preserve">[7] Atlikto maksājumu pakalpojumu būtība ir saistīta ar patērētāja maksātspēju un finanšu saistībām. Ja pakalpojumu sniedzējs netiek identificēts un reģistrēts, Patērētāju tiesību aizsardzības centram nav iespējams pilnvērtīgi pārbaudīt, vai tiek ievērotas prasības attiecībā uz godīgu </w:t>
      </w:r>
      <w:proofErr w:type="spellStart"/>
      <w:r w:rsidRPr="00756829">
        <w:t>komercpraksi</w:t>
      </w:r>
      <w:proofErr w:type="spellEnd"/>
      <w:r w:rsidRPr="00756829">
        <w:t xml:space="preserve">, atbildīgu kreditēšanu un patērētāja tiesību aizsardzību. Var būt situācijas, kad PTAC uzzinās par nereģistrējamu uzraugāmo objektu tikai tad, kad jau būs saņemta virkne patērētāju sūdzību par konkrēta komersanta nelikumīgām darbībām. Paredzot tiesības nereģistrēties, tiks veicināta patērētāju kreditēšana ārpus pastiprinātu prasību ievērošanas, kuras šobrīd tiek attiecinātas uz tiem kredītu devējiem, kuriem ir nepieciešams saņemt speciālo atļauju (licenci). </w:t>
      </w:r>
    </w:p>
    <w:p w14:paraId="38A27D75" w14:textId="7725541E" w:rsidR="00756829" w:rsidRPr="00756829" w:rsidRDefault="00756829" w:rsidP="00756829">
      <w:pPr>
        <w:jc w:val="both"/>
      </w:pPr>
      <w:r w:rsidRPr="00756829">
        <w:t>[8] Šobrīd pastāv risks, ka daļa mazāku atlikto maksājumu pakalpojumu sniedzēju apzināti vai neapzināti darbosies ārpus Patērētāju tiesību aizsardzības centra redzesloka, tādējādi izvairoties no normatīvo aktu prasību izpildes. Reģistrējot visus pakalpojumu sniedzējus, tiek novērsta iespēja izmantot likuma nepilnības un stiprināta uzraudzības efektivitāte.</w:t>
      </w:r>
    </w:p>
    <w:p w14:paraId="29C8F26B" w14:textId="77777777" w:rsidR="00756829" w:rsidRPr="00756829" w:rsidRDefault="00756829" w:rsidP="00756829">
      <w:pPr>
        <w:jc w:val="both"/>
      </w:pPr>
      <w:r w:rsidRPr="00756829">
        <w:t>[9] Reģistrācijas prasība visiem sniedzējiem ir pilnībā samērīga, jo tā neierobežo saimniecisko darbību, bet gan paredz minimālu administratīvu pienākumu, kas vērsts uz sabiedrības interešu aizsardzību. Reģistrācija nodrošina caurspīdīgumu, bet neliek nesamērīgu slogu, īpaši ņemot vērā, ka arī mazāki uzņēmumi sniedz pakalpojumus, kas var radīt finansiālas sekas patērētājiem.</w:t>
      </w:r>
    </w:p>
    <w:p w14:paraId="70DF6A9F" w14:textId="77777777" w:rsidR="00756829" w:rsidRPr="00756829" w:rsidRDefault="00756829" w:rsidP="00756829">
      <w:pPr>
        <w:jc w:val="both"/>
        <w:rPr>
          <w:b/>
          <w:bCs/>
        </w:rPr>
      </w:pPr>
      <w:r w:rsidRPr="00756829">
        <w:rPr>
          <w:b/>
          <w:bCs/>
        </w:rPr>
        <w:t>III. Par likumprojekta 8.panta 4.15.daļas pēdējo redakciju</w:t>
      </w:r>
    </w:p>
    <w:p w14:paraId="12E49543" w14:textId="77777777" w:rsidR="00756829" w:rsidRPr="00756829" w:rsidRDefault="00756829" w:rsidP="00756829">
      <w:pPr>
        <w:jc w:val="both"/>
      </w:pPr>
      <w:r w:rsidRPr="00756829">
        <w:t xml:space="preserve">[10] Iepriekšējā likumprojekta 8.panta 4.15. daļa skaidri noteica kredīta devēja pienākumu izvērtēt patērētāja spēju atmaksāt kredītu, tostarp pārbaudot, vai </w:t>
      </w:r>
      <w:proofErr w:type="spellStart"/>
      <w:r w:rsidRPr="00756829">
        <w:t>kredītinformācijas</w:t>
      </w:r>
      <w:proofErr w:type="spellEnd"/>
      <w:r w:rsidRPr="00756829">
        <w:t xml:space="preserve"> biroja datubāzē ir atzīme par patērētāja nevēlēšanos saņemt kredītu. Tas nozīmē, ka šāds pienākums attiecas uz visiem gadījumiem, kad </w:t>
      </w:r>
      <w:r w:rsidRPr="00756829">
        <w:lastRenderedPageBreak/>
        <w:t xml:space="preserve">kredīta devējam saskaņā ar likumu ir pienākums veikt maksātspējas </w:t>
      </w:r>
      <w:proofErr w:type="spellStart"/>
      <w:r w:rsidRPr="00756829">
        <w:t>izvērtējumu</w:t>
      </w:r>
      <w:proofErr w:type="spellEnd"/>
      <w:r w:rsidRPr="00756829">
        <w:t>, neatkarīgi no tā, vai tiek piešķirts jauns kredīts vai grozīts esošs līgums.</w:t>
      </w:r>
    </w:p>
    <w:p w14:paraId="1372BB0F" w14:textId="77777777" w:rsidR="00756829" w:rsidRPr="00756829" w:rsidRDefault="00756829" w:rsidP="00756829">
      <w:pPr>
        <w:jc w:val="both"/>
      </w:pPr>
      <w:r w:rsidRPr="00756829">
        <w:t>[11] PTAL 8. panta 43. daļa detalizēti paredz situācijas, kad kredīta devējam nav jāievēro vairāki 8. panta pienākumi, tostarp arī 4.1 un 4.4 daļā noteiktie maksātspējas izvērtēšanas pienākumi. No tā izriet, ka šajos gadījumos kredīta devējam nav jāveic arī 4.15 daļā noteiktās darbības. Papildus tam likumprojektā jau ir iekļauts papildu izņēmums PTAL 8. panta 4.3 daļā, kas attiecas uz gadījumiem, kad kredīta grozīšanas rezultātā tiek samazināts ikmēneša maksājums un netiek būtiski palielināta kopējā maksājamā summa. Tas nodrošina, ka restrukturizācijas mērķiem netiek nepamatoti piemēroti maksātspējas izvērtēšanas pienākumi, ja tiek samazināta patērētāja finansiālā slodze.</w:t>
      </w:r>
    </w:p>
    <w:p w14:paraId="287F924F" w14:textId="77777777" w:rsidR="00756829" w:rsidRPr="00756829" w:rsidRDefault="00756829" w:rsidP="00756829">
      <w:pPr>
        <w:jc w:val="both"/>
      </w:pPr>
      <w:r w:rsidRPr="00756829">
        <w:t>[12] Piedāvātais papildinājums ar formulējumu “jauna finansējuma piešķiršanai” ir neskaidrs pēc būtības, jo praksē jauna finansējuma piešķiršana var notikt arī esoša līguma grozījumu ietvaros, piemēram, restrukturizācijas gadījumā. Tādējādi šāds papildinājums var radīt tiesību normu piemērošanas un interpretācijas neskaidrības, veicinot dažādu pieeju veidošanos praksē.</w:t>
      </w:r>
    </w:p>
    <w:p w14:paraId="06527021" w14:textId="77777777" w:rsidR="00756829" w:rsidRDefault="00756829" w:rsidP="00756829">
      <w:pPr>
        <w:jc w:val="both"/>
      </w:pPr>
      <w:r w:rsidRPr="00756829">
        <w:t>[13] Vienīgajam kritērijam, kas nosaka pienākumu veikt 8. panta 4.15 daļā paredzētās darbības, būtu jābūt pienākumam izvērtēt vai atkārtoti izvērtēt patērētāja spēju atmaksāt kredītu, kā tas noteikts PTAL 8. panta 4.1 vai 4.4 daļā. Tas nodrošina, ka tiek konsekventi ievērots patērētāja interešu aizsardzības princips un netiek pieļauta pārmērīga kreditēšana vai patērētāja saistību slodzes nepamatota palielināšana.</w:t>
      </w:r>
    </w:p>
    <w:p w14:paraId="2ECD5107" w14:textId="7B05CEBA" w:rsidR="00756829" w:rsidRPr="00756829" w:rsidRDefault="00756829" w:rsidP="00756829">
      <w:pPr>
        <w:jc w:val="both"/>
      </w:pPr>
      <w:r>
        <w:t xml:space="preserve">[14] Turklāt, </w:t>
      </w:r>
      <w:proofErr w:type="spellStart"/>
      <w:r>
        <w:t>n</w:t>
      </w:r>
      <w:r w:rsidRPr="00756829">
        <w:t>emot</w:t>
      </w:r>
      <w:proofErr w:type="spellEnd"/>
      <w:r w:rsidRPr="00756829">
        <w:t xml:space="preserve"> vērā to, ka ir virkne kredītu produktu (piemēram, kredītlīnija), kuru gadījumā patērētāja spējas atmaksāt kredītu izvērtēšana ir jāveic ne tik bieži, salīdzinot ar  klasisku patēriņa kredītu, tad būtu nosakāms juridisks pienākums kredīta devējam ne retāk kā reizi trijos mēnešos pārliecināties par to, vai </w:t>
      </w:r>
      <w:proofErr w:type="spellStart"/>
      <w:r w:rsidRPr="00756829">
        <w:t>kredītinformācijas</w:t>
      </w:r>
      <w:proofErr w:type="spellEnd"/>
      <w:r w:rsidRPr="00756829">
        <w:t xml:space="preserve"> biroja datubāzē ir atzīme par patērētāja nevēlēšanos saņemt kredītu, kuriem ir spēkā esošs patērētāja kreditēšanas līgums ar kredītu devēju. Ja šāda atzīme ir veikta, tad turpmāka kredīta vai papildus kredīta izsniegšana vairs nebūtu pieļaujama. Pretējā gadījumā, piemēram, būs situācijas, kad patērētājs būs veicis šādu atzīmi, bet viņš varēs turpināt saņemt kredītu kredītlīnijas ietvaros.</w:t>
      </w:r>
    </w:p>
    <w:p w14:paraId="7016C2EE" w14:textId="77777777" w:rsidR="00756829" w:rsidRPr="00756829" w:rsidRDefault="00756829" w:rsidP="00756829">
      <w:pPr>
        <w:jc w:val="both"/>
        <w:rPr>
          <w:b/>
          <w:bCs/>
        </w:rPr>
      </w:pPr>
      <w:r w:rsidRPr="00756829">
        <w:rPr>
          <w:b/>
          <w:bCs/>
        </w:rPr>
        <w:t xml:space="preserve">IV. Kārtība, kādā </w:t>
      </w:r>
      <w:proofErr w:type="spellStart"/>
      <w:r w:rsidRPr="00756829">
        <w:rPr>
          <w:b/>
          <w:bCs/>
        </w:rPr>
        <w:t>kredītdevēji</w:t>
      </w:r>
      <w:proofErr w:type="spellEnd"/>
      <w:r w:rsidRPr="00756829">
        <w:rPr>
          <w:b/>
          <w:bCs/>
        </w:rPr>
        <w:t xml:space="preserve"> sadarbojas ar </w:t>
      </w:r>
      <w:proofErr w:type="spellStart"/>
      <w:r w:rsidRPr="00756829">
        <w:rPr>
          <w:b/>
          <w:bCs/>
        </w:rPr>
        <w:t>kredītinformācijas</w:t>
      </w:r>
      <w:proofErr w:type="spellEnd"/>
      <w:r w:rsidRPr="00756829">
        <w:rPr>
          <w:b/>
          <w:bCs/>
        </w:rPr>
        <w:t xml:space="preserve"> birojiem:</w:t>
      </w:r>
    </w:p>
    <w:p w14:paraId="3EEF648C" w14:textId="17462119" w:rsidR="00756829" w:rsidRPr="00756829" w:rsidRDefault="00756829" w:rsidP="00756829">
      <w:pPr>
        <w:jc w:val="both"/>
      </w:pPr>
      <w:r w:rsidRPr="00756829">
        <w:t>[1</w:t>
      </w:r>
      <w:r>
        <w:t>5</w:t>
      </w:r>
      <w:r w:rsidRPr="00756829">
        <w:t>] Likumprojekta “Grozījumi Patērētāju tiesību aizsardzības likumā” 8.panta 4.7 un 4.8 daļu piedāvātā redakcija ir formulēta neskaidri un, iespējams, nonāk pretrunā ar citām šā paša likumprojekta normām tālāk norādīto apsvērumu dēļ:</w:t>
      </w:r>
    </w:p>
    <w:p w14:paraId="00F121BC" w14:textId="77777777" w:rsidR="00756829" w:rsidRPr="00756829" w:rsidRDefault="00756829" w:rsidP="00756829">
      <w:pPr>
        <w:jc w:val="both"/>
      </w:pPr>
      <w:r w:rsidRPr="00756829">
        <w:lastRenderedPageBreak/>
        <w:t>Likumprojektā 8. panta 4.1 daļā ir norādīts, ka “Informāciju iegūst no atbilstošiem iekšējiem vai ārējiem avotiem, tai skaitā no patērētāja un no atbilstoši normatīvajiem aktiem personas datu apstrādei izveidotām datubāzēm (turpmāk — datubāze) par personas ienākumiem un maksājumu saistību izpildi, kuras iegūtas normatīvajos aktos par fizisko personu datu aizsardzību un piekļuvi datubāzēm noteiktajā kārtībā”.</w:t>
      </w:r>
    </w:p>
    <w:p w14:paraId="3DA7D8BA" w14:textId="77777777" w:rsidR="00756829" w:rsidRPr="00756829" w:rsidRDefault="00756829" w:rsidP="00756829">
      <w:pPr>
        <w:jc w:val="both"/>
      </w:pPr>
      <w:r w:rsidRPr="00756829">
        <w:t>Likumprojekta 8. panta 4.4 daļā ir norādīts, ka “Kredīta devējs var balstīties uz informāciju, kas saņemta tikai no patērētāja, ja tā ir pietiekama un dokumentāri pamatota.”</w:t>
      </w:r>
    </w:p>
    <w:p w14:paraId="6B323095" w14:textId="77777777" w:rsidR="00756829" w:rsidRPr="00756829" w:rsidRDefault="00756829" w:rsidP="00756829">
      <w:pPr>
        <w:jc w:val="both"/>
      </w:pPr>
    </w:p>
    <w:p w14:paraId="7F7EC7B3" w14:textId="0D49490E" w:rsidR="00756829" w:rsidRPr="00756829" w:rsidRDefault="00756829" w:rsidP="00756829">
      <w:pPr>
        <w:jc w:val="both"/>
      </w:pPr>
      <w:r w:rsidRPr="00756829">
        <w:t>[1</w:t>
      </w:r>
      <w:r>
        <w:t>6</w:t>
      </w:r>
      <w:r w:rsidRPr="00756829">
        <w:t xml:space="preserve">] Mūsuprāt, nav tiesiski pamatoti noteikt likumprojekta 8. panta 47 daļā kredīta devējam pienākumu vienmēr saņemt ziņas par patērētāju, jo attiecīgā informācija var tikt iegūta arī citā veidā – piemēram, ja patērētājs pats iesniedz </w:t>
      </w:r>
      <w:proofErr w:type="spellStart"/>
      <w:r w:rsidRPr="00756829">
        <w:t>kredītinformācijas</w:t>
      </w:r>
      <w:proofErr w:type="spellEnd"/>
      <w:r w:rsidRPr="00756829">
        <w:t xml:space="preserve"> biroja izziņu par savām kredītsaistībām. Ievērojot minēto, aicinām iepazīties ar Asociācijas sagatavotajiem priekšlikumiem saistībā ar likumprojekta “Grozījumi Patērētāju tiesību aizsardzības likumā” 8. panta 47 un 48 daļu, lai novērstu iespējamās pretrunas.</w:t>
      </w:r>
    </w:p>
    <w:p w14:paraId="3DC01CBB" w14:textId="77777777" w:rsidR="00756829" w:rsidRPr="00756829" w:rsidRDefault="00756829" w:rsidP="00756829">
      <w:pPr>
        <w:jc w:val="both"/>
        <w:rPr>
          <w:b/>
          <w:bCs/>
        </w:rPr>
      </w:pPr>
    </w:p>
    <w:p w14:paraId="0E1B11C5" w14:textId="77777777" w:rsidR="00756829" w:rsidRPr="00756829" w:rsidRDefault="00756829" w:rsidP="00756829">
      <w:pPr>
        <w:jc w:val="both"/>
        <w:rPr>
          <w:b/>
          <w:bCs/>
        </w:rPr>
      </w:pPr>
      <w:r w:rsidRPr="00756829">
        <w:rPr>
          <w:b/>
          <w:bCs/>
        </w:rPr>
        <w:t>1. VARIANTS:</w:t>
      </w:r>
    </w:p>
    <w:p w14:paraId="2048EC9F" w14:textId="22735066" w:rsidR="00756829" w:rsidRPr="00756829" w:rsidRDefault="00756829" w:rsidP="00756829">
      <w:pPr>
        <w:jc w:val="both"/>
      </w:pPr>
      <w:r w:rsidRPr="00756829">
        <w:t>[1</w:t>
      </w:r>
      <w:r>
        <w:t>7</w:t>
      </w:r>
      <w:r w:rsidRPr="00756829">
        <w:t xml:space="preserve">] Noteikt vienotu prasību, ka visi </w:t>
      </w:r>
      <w:proofErr w:type="spellStart"/>
      <w:r w:rsidRPr="00756829">
        <w:t>kredītdevēji</w:t>
      </w:r>
      <w:proofErr w:type="spellEnd"/>
      <w:r w:rsidRPr="00756829">
        <w:t xml:space="preserve"> nodod informāciju visiem </w:t>
      </w:r>
      <w:proofErr w:type="spellStart"/>
      <w:r w:rsidRPr="00756829">
        <w:t>kredītinformācijas</w:t>
      </w:r>
      <w:proofErr w:type="spellEnd"/>
      <w:r w:rsidRPr="00756829">
        <w:t xml:space="preserve"> birojiem (par šo variantu tika diskutēts abās Ekonomikas ministrijas darba grupas sēdēs), izslēdzot likumprojekta 8.panta 48 daļu un izsakot 47 daļu šādā redakcijā:</w:t>
      </w:r>
    </w:p>
    <w:p w14:paraId="28AA53E0" w14:textId="77777777" w:rsidR="00756829" w:rsidRPr="00756829" w:rsidRDefault="00756829" w:rsidP="00756829">
      <w:pPr>
        <w:jc w:val="both"/>
      </w:pPr>
    </w:p>
    <w:p w14:paraId="29607020" w14:textId="77777777" w:rsidR="00756829" w:rsidRPr="00756829" w:rsidRDefault="00756829" w:rsidP="00756829">
      <w:pPr>
        <w:jc w:val="both"/>
      </w:pPr>
      <w:r w:rsidRPr="00756829">
        <w:t xml:space="preserve">“(4.7) Lai kredīta devēji atbilstoši šā likuma prasībām gadījumos, kad tā rīcībā nav pietiekama un dokumentāri pamatota informācija, varētu izvērtēt patērētāja spēju atmaksāt kredītu, kā arī galvinieka spēju izpildīt no galvojuma līguma izrietošās saistības, kredīta devējiem ir pienākums visiem </w:t>
      </w:r>
      <w:proofErr w:type="spellStart"/>
      <w:r w:rsidRPr="00756829">
        <w:t>kredītinformācijas</w:t>
      </w:r>
      <w:proofErr w:type="spellEnd"/>
      <w:r w:rsidRPr="00756829">
        <w:t xml:space="preserve"> birojiem sniegt ziņas par patērētāju vai galvinieku, to saistībām un saistību izpildes gaitu apjomā, kas ir pietiekams </w:t>
      </w:r>
      <w:proofErr w:type="spellStart"/>
      <w:r w:rsidRPr="00756829">
        <w:t>izvērtējuma</w:t>
      </w:r>
      <w:proofErr w:type="spellEnd"/>
      <w:r w:rsidRPr="00756829">
        <w:t xml:space="preserve"> veikšanai, un ir pienākums no vismaz viena </w:t>
      </w:r>
      <w:proofErr w:type="spellStart"/>
      <w:r w:rsidRPr="00756829">
        <w:t>kredītinformācijas</w:t>
      </w:r>
      <w:proofErr w:type="spellEnd"/>
      <w:r w:rsidRPr="00756829">
        <w:t xml:space="preserve"> biroja saņemt ziņas par patērētāju vai galvinieku, to saistībām un saistību izpildes gaitu apjomā, kas ir pietiekams </w:t>
      </w:r>
      <w:proofErr w:type="spellStart"/>
      <w:r w:rsidRPr="00756829">
        <w:t>izvērtējuma</w:t>
      </w:r>
      <w:proofErr w:type="spellEnd"/>
      <w:r w:rsidRPr="00756829">
        <w:t xml:space="preserve"> veikšanai.”</w:t>
      </w:r>
    </w:p>
    <w:p w14:paraId="4DDA0BC6" w14:textId="77777777" w:rsidR="00756829" w:rsidRPr="00756829" w:rsidRDefault="00756829" w:rsidP="00756829">
      <w:pPr>
        <w:jc w:val="both"/>
        <w:rPr>
          <w:b/>
          <w:bCs/>
        </w:rPr>
      </w:pPr>
      <w:r w:rsidRPr="00756829">
        <w:rPr>
          <w:b/>
          <w:bCs/>
        </w:rPr>
        <w:t>2.VARIANTS:</w:t>
      </w:r>
    </w:p>
    <w:p w14:paraId="1983E18B" w14:textId="7F219777" w:rsidR="00756829" w:rsidRPr="00756829" w:rsidRDefault="00756829" w:rsidP="00756829">
      <w:pPr>
        <w:jc w:val="both"/>
      </w:pPr>
      <w:r w:rsidRPr="00756829">
        <w:t>[1</w:t>
      </w:r>
      <w:r>
        <w:t>8</w:t>
      </w:r>
      <w:r w:rsidRPr="00756829">
        <w:t xml:space="preserve">] Precizēt Ekonomikas ministrijas piedāvāto redakciju, vienlaikus nosakot, ka </w:t>
      </w:r>
      <w:proofErr w:type="spellStart"/>
      <w:r w:rsidRPr="00756829">
        <w:t>kredītinformācijas</w:t>
      </w:r>
      <w:proofErr w:type="spellEnd"/>
      <w:r w:rsidRPr="00756829">
        <w:t xml:space="preserve"> biroju piemērotā maksa par to pakalpojumiem nav ietveramas </w:t>
      </w:r>
      <w:r w:rsidRPr="00756829">
        <w:lastRenderedPageBreak/>
        <w:t>kredīta kopējās izmaksas patērētājam, izsakot likumprojekta 8.panta 47 un 48 daļu šādās redakcijās:</w:t>
      </w:r>
    </w:p>
    <w:p w14:paraId="73704259" w14:textId="6F058F24" w:rsidR="00756829" w:rsidRPr="00756829" w:rsidRDefault="00756829" w:rsidP="00756829">
      <w:pPr>
        <w:jc w:val="both"/>
      </w:pPr>
      <w:r w:rsidRPr="00756829">
        <w:t xml:space="preserve">8.panta 4.7 daļas redakcija – identiska kā </w:t>
      </w:r>
      <w:r w:rsidR="003D5D12">
        <w:t>3</w:t>
      </w:r>
      <w:r w:rsidRPr="00756829">
        <w:t xml:space="preserve">.variantā (sk. </w:t>
      </w:r>
      <w:r w:rsidR="003D5D12">
        <w:t>tālāk</w:t>
      </w:r>
      <w:r w:rsidRPr="00756829">
        <w:t>);</w:t>
      </w:r>
    </w:p>
    <w:p w14:paraId="34AE3AA8" w14:textId="77777777" w:rsidR="00756829" w:rsidRPr="00756829" w:rsidRDefault="00756829" w:rsidP="00756829">
      <w:pPr>
        <w:jc w:val="both"/>
      </w:pPr>
    </w:p>
    <w:p w14:paraId="1B0D0F48" w14:textId="77777777" w:rsidR="00756829" w:rsidRPr="00756829" w:rsidRDefault="00756829" w:rsidP="00756829">
      <w:pPr>
        <w:jc w:val="both"/>
      </w:pPr>
      <w:r w:rsidRPr="00756829">
        <w:t xml:space="preserve">“(48) “Lai izpildītu patērētāja pieprasījumu par tā </w:t>
      </w:r>
      <w:proofErr w:type="spellStart"/>
      <w:r w:rsidRPr="00756829">
        <w:t>kredītinformācijas</w:t>
      </w:r>
      <w:proofErr w:type="spellEnd"/>
      <w:r w:rsidRPr="00756829">
        <w:t xml:space="preserve"> apkopošanu un izsniegšanu patērētājam, </w:t>
      </w:r>
      <w:proofErr w:type="spellStart"/>
      <w:r w:rsidRPr="00756829">
        <w:t>kredītinformācijas</w:t>
      </w:r>
      <w:proofErr w:type="spellEnd"/>
      <w:r w:rsidRPr="00756829">
        <w:t xml:space="preserve"> birojam, pie kura patērētājs ir vērsies, ir tiesības pieprasīt citiem </w:t>
      </w:r>
      <w:proofErr w:type="spellStart"/>
      <w:r w:rsidRPr="00756829">
        <w:t>kredītbirojiem</w:t>
      </w:r>
      <w:proofErr w:type="spellEnd"/>
      <w:r w:rsidRPr="00756829">
        <w:t xml:space="preserve"> informāciju attiecīgā patērētāja datiem </w:t>
      </w:r>
      <w:proofErr w:type="spellStart"/>
      <w:r w:rsidRPr="00756829">
        <w:t>kredītbiroja</w:t>
      </w:r>
      <w:proofErr w:type="spellEnd"/>
      <w:r w:rsidRPr="00756829">
        <w:t xml:space="preserve"> datubāzē ar mērķi izsniegt patērētājam apkopotu informāciju par tā visām kredītsaistībām un saistību izpildes gaitu. </w:t>
      </w:r>
      <w:proofErr w:type="spellStart"/>
      <w:r w:rsidRPr="00756829">
        <w:t>Kredītinformācijas</w:t>
      </w:r>
      <w:proofErr w:type="spellEnd"/>
      <w:r w:rsidRPr="00756829">
        <w:t xml:space="preserve"> biroju pakalpojumu izmaksas, kas rodas kredītu devējiem, netiek iekļautas kredīta kopējās izmaksas patērētājam, un kredītu devējam ir tiesības pieprasīt, lai patērētājs tās atlīdzina kredītu devējam atsevišķi.”</w:t>
      </w:r>
    </w:p>
    <w:p w14:paraId="5F10053C" w14:textId="77777777" w:rsidR="00756829" w:rsidRPr="00756829" w:rsidRDefault="00756829" w:rsidP="00756829">
      <w:pPr>
        <w:jc w:val="both"/>
      </w:pPr>
    </w:p>
    <w:p w14:paraId="04A5C4F6" w14:textId="1DF78A7B" w:rsidR="00756829" w:rsidRPr="00756829" w:rsidRDefault="00756829" w:rsidP="00756829">
      <w:pPr>
        <w:jc w:val="both"/>
      </w:pPr>
      <w:r w:rsidRPr="00756829">
        <w:t>[1</w:t>
      </w:r>
      <w:r w:rsidR="003D5D12">
        <w:t>9</w:t>
      </w:r>
      <w:r w:rsidRPr="00756829">
        <w:t xml:space="preserve">] Šāda prakse jau tiek veiksmīgi piemērota Zviedrijā, kur </w:t>
      </w:r>
      <w:proofErr w:type="spellStart"/>
      <w:r w:rsidRPr="00756829">
        <w:t>kredītinformācijas</w:t>
      </w:r>
      <w:proofErr w:type="spellEnd"/>
      <w:r w:rsidRPr="00756829">
        <w:t xml:space="preserve"> biroju piemērotā maksa par pakalpojumiem netiek iekļauta kredīta kopējās izmaksās patērētājam, tādējādi nodrošinot patērētāju tiesību aizsardzību un precīzāku kredīta izmaksu caurspīdīgumu. Šis regulējums arī novērš situācijas, kad patērētājs maksā dubulti par vienas un tās pašas informācijas ieguvi, jo pakalpojums bieži tiek izmantots vairākas reizes un dažādos kontekstos. Tādēļ šāds risinājums ir samērīgs un atbilstošs labas prakses piemērs, kurš būtu ieviešams arī Latvijas normatīvajā regulējumā.</w:t>
      </w:r>
    </w:p>
    <w:p w14:paraId="1DFBA687" w14:textId="77777777" w:rsidR="00756829" w:rsidRPr="00756829" w:rsidRDefault="00756829" w:rsidP="00756829">
      <w:pPr>
        <w:jc w:val="both"/>
        <w:rPr>
          <w:b/>
          <w:bCs/>
        </w:rPr>
      </w:pPr>
      <w:r w:rsidRPr="00756829">
        <w:rPr>
          <w:b/>
          <w:bCs/>
        </w:rPr>
        <w:t>3.VARIANTS:</w:t>
      </w:r>
    </w:p>
    <w:p w14:paraId="3C5819BF" w14:textId="637E1C83" w:rsidR="00756829" w:rsidRPr="00756829" w:rsidRDefault="00756829" w:rsidP="00756829">
      <w:pPr>
        <w:jc w:val="both"/>
      </w:pPr>
      <w:r w:rsidRPr="00756829">
        <w:t>[</w:t>
      </w:r>
      <w:r w:rsidR="003D5D12">
        <w:t>20</w:t>
      </w:r>
      <w:r w:rsidRPr="00756829">
        <w:t xml:space="preserve">] Precizēt Ekonomikas ministrijas piedāvāto redakciju, nosakot, ka </w:t>
      </w:r>
      <w:proofErr w:type="spellStart"/>
      <w:r w:rsidRPr="00756829">
        <w:t>kredītinformācijas</w:t>
      </w:r>
      <w:proofErr w:type="spellEnd"/>
      <w:r w:rsidRPr="00756829">
        <w:t xml:space="preserve"> biroji savā starpā apmainās ar informāciju bez maksas, izsakot 8.panta 4.7 un 4.8  daļu šādā redakcijā:</w:t>
      </w:r>
    </w:p>
    <w:p w14:paraId="30F438D1" w14:textId="77777777" w:rsidR="00756829" w:rsidRPr="00040E8B" w:rsidRDefault="00756829" w:rsidP="00756829">
      <w:pPr>
        <w:jc w:val="both"/>
        <w:rPr>
          <w:i/>
          <w:iCs/>
        </w:rPr>
      </w:pPr>
      <w:r w:rsidRPr="00040E8B">
        <w:rPr>
          <w:i/>
          <w:iCs/>
        </w:rPr>
        <w:t xml:space="preserve">“(4.7) Lai kredīta devēji atbilstoši šā likuma prasībām gadījumos, kad tā rīcībā nav pietiekama un dokumentāri pamatota informācija, varētu izvērtēt patērētāja spēju atmaksāt kredītu, kā arī galvinieka spēju izpildīt no galvojuma līguma izrietošās saistības, kredīta devējiem ir pienākums </w:t>
      </w:r>
      <w:proofErr w:type="spellStart"/>
      <w:r w:rsidRPr="00040E8B">
        <w:rPr>
          <w:i/>
          <w:iCs/>
        </w:rPr>
        <w:t>kredītinformācijas</w:t>
      </w:r>
      <w:proofErr w:type="spellEnd"/>
      <w:r w:rsidRPr="00040E8B">
        <w:rPr>
          <w:i/>
          <w:iCs/>
        </w:rPr>
        <w:t xml:space="preserve"> birojam, ar kuru tam ir noslēgts līgums, sniegt un no tā saņemt ziņas par patērētāju vai galvinieku, to saistībām un saistību izpildes gaitu apjomā, kas ir pietiekams </w:t>
      </w:r>
      <w:proofErr w:type="spellStart"/>
      <w:r w:rsidRPr="00040E8B">
        <w:rPr>
          <w:i/>
          <w:iCs/>
        </w:rPr>
        <w:t>izvērtējuma</w:t>
      </w:r>
      <w:proofErr w:type="spellEnd"/>
      <w:r w:rsidRPr="00040E8B">
        <w:rPr>
          <w:i/>
          <w:iCs/>
        </w:rPr>
        <w:t xml:space="preserve"> veikšanai.”</w:t>
      </w:r>
    </w:p>
    <w:p w14:paraId="0B8DA073" w14:textId="1C97A15D" w:rsidR="00756829" w:rsidRPr="00040E8B" w:rsidRDefault="00756829" w:rsidP="00756829">
      <w:pPr>
        <w:jc w:val="both"/>
        <w:rPr>
          <w:i/>
          <w:iCs/>
        </w:rPr>
      </w:pPr>
      <w:r w:rsidRPr="00040E8B">
        <w:rPr>
          <w:i/>
          <w:iCs/>
        </w:rPr>
        <w:t xml:space="preserve">“(4.8) Lai izpildītu patērētāja pieprasījumu par tā </w:t>
      </w:r>
      <w:proofErr w:type="spellStart"/>
      <w:r w:rsidRPr="00040E8B">
        <w:rPr>
          <w:i/>
          <w:iCs/>
        </w:rPr>
        <w:t>kredītinformācijas</w:t>
      </w:r>
      <w:proofErr w:type="spellEnd"/>
      <w:r w:rsidRPr="00040E8B">
        <w:rPr>
          <w:i/>
          <w:iCs/>
        </w:rPr>
        <w:t xml:space="preserve"> apkopošanu un izsniegšanu patērētājam, </w:t>
      </w:r>
      <w:proofErr w:type="spellStart"/>
      <w:r w:rsidRPr="00040E8B">
        <w:rPr>
          <w:i/>
          <w:iCs/>
        </w:rPr>
        <w:t>kredītinformācijas</w:t>
      </w:r>
      <w:proofErr w:type="spellEnd"/>
      <w:r w:rsidRPr="00040E8B">
        <w:rPr>
          <w:i/>
          <w:iCs/>
        </w:rPr>
        <w:t xml:space="preserve"> birojam, pie kura patērētājs ir vērsies, ir tiesības pieprasīt citiem </w:t>
      </w:r>
      <w:proofErr w:type="spellStart"/>
      <w:r w:rsidRPr="00040E8B">
        <w:rPr>
          <w:i/>
          <w:iCs/>
        </w:rPr>
        <w:t>kredītbirojiem</w:t>
      </w:r>
      <w:proofErr w:type="spellEnd"/>
      <w:r w:rsidRPr="00040E8B">
        <w:rPr>
          <w:i/>
          <w:iCs/>
        </w:rPr>
        <w:t xml:space="preserve"> informāciju attiecīgā patērētāja datiem </w:t>
      </w:r>
      <w:proofErr w:type="spellStart"/>
      <w:r w:rsidRPr="00040E8B">
        <w:rPr>
          <w:i/>
          <w:iCs/>
        </w:rPr>
        <w:t>kredītbiroja</w:t>
      </w:r>
      <w:proofErr w:type="spellEnd"/>
      <w:r w:rsidRPr="00040E8B">
        <w:rPr>
          <w:i/>
          <w:iCs/>
        </w:rPr>
        <w:t xml:space="preserve"> datubāzē ar mērķi izsniegt patērētājam apkopotu informāciju </w:t>
      </w:r>
      <w:r w:rsidRPr="00040E8B">
        <w:rPr>
          <w:i/>
          <w:iCs/>
        </w:rPr>
        <w:lastRenderedPageBreak/>
        <w:t xml:space="preserve">par tā visām kredītsaistībām un saistību izpildes gaitu. </w:t>
      </w:r>
      <w:proofErr w:type="spellStart"/>
      <w:r w:rsidRPr="00040E8B">
        <w:rPr>
          <w:i/>
          <w:iCs/>
        </w:rPr>
        <w:t>Kredītinformācijas</w:t>
      </w:r>
      <w:proofErr w:type="spellEnd"/>
      <w:r w:rsidRPr="00040E8B">
        <w:rPr>
          <w:i/>
          <w:iCs/>
        </w:rPr>
        <w:t xml:space="preserve"> birojs nodod informāciju citam </w:t>
      </w:r>
      <w:proofErr w:type="spellStart"/>
      <w:r w:rsidRPr="00040E8B">
        <w:rPr>
          <w:i/>
          <w:iCs/>
        </w:rPr>
        <w:t>kredītinformācijas</w:t>
      </w:r>
      <w:proofErr w:type="spellEnd"/>
      <w:r w:rsidRPr="00040E8B">
        <w:rPr>
          <w:i/>
          <w:iCs/>
        </w:rPr>
        <w:t xml:space="preserve"> birojam bez maksas.</w:t>
      </w:r>
      <w:r w:rsidR="00040E8B" w:rsidRPr="00040E8B">
        <w:rPr>
          <w:i/>
          <w:iCs/>
        </w:rPr>
        <w:t>”</w:t>
      </w:r>
    </w:p>
    <w:p w14:paraId="1C36A4B6" w14:textId="77777777" w:rsidR="00756829" w:rsidRPr="00756829" w:rsidRDefault="00756829" w:rsidP="00756829">
      <w:pPr>
        <w:jc w:val="both"/>
        <w:rPr>
          <w:b/>
          <w:bCs/>
        </w:rPr>
      </w:pPr>
    </w:p>
    <w:p w14:paraId="7759AAA9" w14:textId="77777777" w:rsidR="00756829" w:rsidRPr="00756829" w:rsidRDefault="00756829" w:rsidP="00756829">
      <w:pPr>
        <w:jc w:val="both"/>
        <w:rPr>
          <w:b/>
          <w:bCs/>
        </w:rPr>
      </w:pPr>
      <w:r w:rsidRPr="00756829">
        <w:rPr>
          <w:b/>
          <w:bCs/>
        </w:rPr>
        <w:t>V. Par izņēmuma piemērošanu visiem kredītu pakalpojumiem:</w:t>
      </w:r>
    </w:p>
    <w:p w14:paraId="75830DFB" w14:textId="04AF5E1C" w:rsidR="00756829" w:rsidRPr="003D5D12" w:rsidRDefault="003D5D12" w:rsidP="00756829">
      <w:pPr>
        <w:jc w:val="both"/>
      </w:pPr>
      <w:r w:rsidRPr="003D5D12">
        <w:t>[2</w:t>
      </w:r>
      <w:r>
        <w:t>1</w:t>
      </w:r>
      <w:r w:rsidRPr="003D5D12">
        <w:t xml:space="preserve">] Šobrīd spēkā esoša redakcija un likumprojektā paredzētā precizētā redakcija PTAL 8. panta 4.3 daļas 12) </w:t>
      </w:r>
      <w:proofErr w:type="spellStart"/>
      <w:r w:rsidRPr="003D5D12">
        <w:t>punktm</w:t>
      </w:r>
      <w:proofErr w:type="spellEnd"/>
      <w:r w:rsidRPr="003D5D12">
        <w:t xml:space="preserve"> nosaka un paredz, ka tā attiecas tikai uz hipotekāro pārkreditēšanu, ja procentu likme nemainās vai samazinās un citi sākotnējā kredīta līguma nosacījumi netiek mainīti tādā veidā, kas palielinātu kredīta kopējās izmaksas patērētājam. Tomēr jāuzsver, ka šis risinājums pēc būtības būtu piemērojams arī citiem kreditēšanas pakalpojumiem, ne tikai hipotekārajiem kredītiem, un nav izskanējuši argumenti, kāpēc šāds izņēmums būtu attiecināms tikai uz viena kredīta veida </w:t>
      </w:r>
      <w:proofErr w:type="spellStart"/>
      <w:r w:rsidRPr="003D5D12">
        <w:t>pārkreditēšnu</w:t>
      </w:r>
      <w:proofErr w:type="spellEnd"/>
      <w:r w:rsidRPr="003D5D12">
        <w:t>.</w:t>
      </w:r>
    </w:p>
    <w:p w14:paraId="3FBC4EBE" w14:textId="3BA5623C" w:rsidR="00756829" w:rsidRPr="003D5D12" w:rsidRDefault="00756829" w:rsidP="00756829">
      <w:pPr>
        <w:jc w:val="both"/>
      </w:pPr>
      <w:r w:rsidRPr="003D5D12">
        <w:t>[2</w:t>
      </w:r>
      <w:r w:rsidR="003D5D12">
        <w:t>2</w:t>
      </w:r>
      <w:r w:rsidRPr="003D5D12">
        <w:t>] Pirmkārt, šī pieeja tieši stiprina patērētāja interešu aizsardzību, jo ļauj pārstrukturēt esošās saistības labvēlīgākos apstākļos, piemēram, samazinot ikmēneša maksājumus vai procentu likmi. Praksē nereti grūtībās nonākuši patērētāji saskaras ar situāciju, kurā viņiem tiek piedāvāts refinansēt esošās saistības ar izdevīgākiem nosacījumiem, tomēr spēkā esošo regulējuma prasību dēļ viņi nevar izmantot šo iespēju, jo kredīta devējam ir pienākums atkārtoti vērtēt maksātspēju.</w:t>
      </w:r>
    </w:p>
    <w:p w14:paraId="5F4D26A0" w14:textId="3AB6DCF5" w:rsidR="00756829" w:rsidRPr="003D5D12" w:rsidRDefault="00756829" w:rsidP="00756829">
      <w:pPr>
        <w:jc w:val="both"/>
      </w:pPr>
      <w:r w:rsidRPr="003D5D12">
        <w:t>[2</w:t>
      </w:r>
      <w:r w:rsidR="003D5D12">
        <w:t>3</w:t>
      </w:r>
      <w:r w:rsidRPr="003D5D12">
        <w:t>] Šāda atkārtota maksātspējas izvērtēšana bieži vien rada nevajadzīgus šķēršļus un praktiski liedz patērētājam saņemt finansiāli labvēlīgāku piedāvājumu. Tas īpaši attiecas uz situācijām, kad, neskatoties uz iespējamo maksātspējas kritumu, tiek piedāvāts līguma grozījums, kas samazina ikmēneša maksājumu slodzi vai kopējās izmaksas, tādējādi tieši uzlabojot patērētāja finansiālo situāciju.</w:t>
      </w:r>
    </w:p>
    <w:p w14:paraId="14EF2B17" w14:textId="16847105" w:rsidR="00756829" w:rsidRPr="003D5D12" w:rsidRDefault="00756829" w:rsidP="00756829">
      <w:pPr>
        <w:jc w:val="both"/>
      </w:pPr>
      <w:r w:rsidRPr="003D5D12">
        <w:t>[2</w:t>
      </w:r>
      <w:r w:rsidR="003D5D12">
        <w:t>4</w:t>
      </w:r>
      <w:r w:rsidRPr="003D5D12">
        <w:t xml:space="preserve">] Mūsuprāt, regulējums nedrīkst kavēt patērētāja iespējas uzlabot savu finansiālo situāciju gadījumos, kad kredīta grozīšanas rezultātā tiek samazināta maksājumu slodze un netiek palielinātas kopējās izmaksas. Tieši pretēji, tas būtu veicināms kā instruments, lai mazinātu finanšu ievainojamību un pārkreditēšanas šķēršļus. Piemēram, persona, kas nonākusi finanšu grūtībās, varētu saņemt piedāvājumu pārkreditēt esošo patēriņa kredītu ar ievērojami zemāku procentu likmi, kā rezultātā ikmēneša maksājums būtiski samazināsies. Taču spēkā esošā prasība veikt atkārtotu maksātspējas </w:t>
      </w:r>
      <w:proofErr w:type="spellStart"/>
      <w:r w:rsidRPr="003D5D12">
        <w:t>izvērtējumu</w:t>
      </w:r>
      <w:proofErr w:type="spellEnd"/>
      <w:r w:rsidRPr="003D5D12">
        <w:t xml:space="preserve"> šobrīd liedz šī grozījuma veikšanu, jo persona formāli netiks atzīta par maksātspējīgu, lai arī faktiskais maksājums būs mazāks.</w:t>
      </w:r>
    </w:p>
    <w:p w14:paraId="176AFDC4" w14:textId="36C65D42" w:rsidR="004655DA" w:rsidRPr="003D5D12" w:rsidRDefault="00756829" w:rsidP="00756829">
      <w:pPr>
        <w:jc w:val="both"/>
      </w:pPr>
      <w:r w:rsidRPr="003D5D12">
        <w:lastRenderedPageBreak/>
        <w:t>[2</w:t>
      </w:r>
      <w:r w:rsidR="003D5D12">
        <w:t>5</w:t>
      </w:r>
      <w:r w:rsidRPr="003D5D12">
        <w:t>] Ievērojot minēto, aicinām attiecināt PTAL 8. panta 4.3 daļas 12) punktā paredzēto izņēmumu uz visiem kreditēšanas pakalpojumiem, ne tikai hipotekāro pārkreditēšanu.</w:t>
      </w:r>
    </w:p>
    <w:p w14:paraId="6ECCE702" w14:textId="62AADD58" w:rsidR="00756829" w:rsidRPr="00756829" w:rsidRDefault="00756829" w:rsidP="00756829">
      <w:pPr>
        <w:jc w:val="both"/>
      </w:pPr>
    </w:p>
    <w:sectPr w:rsidR="00756829" w:rsidRPr="0075682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64F"/>
    <w:rsid w:val="00040E8B"/>
    <w:rsid w:val="003D5D12"/>
    <w:rsid w:val="004655DA"/>
    <w:rsid w:val="00756829"/>
    <w:rsid w:val="007F464F"/>
    <w:rsid w:val="00A02FD9"/>
    <w:rsid w:val="00BF1C8D"/>
    <w:rsid w:val="00C02516"/>
    <w:rsid w:val="00CE699E"/>
    <w:rsid w:val="00E9099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382A4"/>
  <w15:chartTrackingRefBased/>
  <w15:docId w15:val="{9CC26A48-26FC-48D8-910D-5892F9880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46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46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46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46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46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46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46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46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46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46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46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46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46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46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46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46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46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464F"/>
    <w:rPr>
      <w:rFonts w:eastAsiaTheme="majorEastAsia" w:cstheme="majorBidi"/>
      <w:color w:val="272727" w:themeColor="text1" w:themeTint="D8"/>
    </w:rPr>
  </w:style>
  <w:style w:type="paragraph" w:styleId="Title">
    <w:name w:val="Title"/>
    <w:basedOn w:val="Normal"/>
    <w:next w:val="Normal"/>
    <w:link w:val="TitleChar"/>
    <w:uiPriority w:val="10"/>
    <w:qFormat/>
    <w:rsid w:val="007F46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46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46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46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464F"/>
    <w:pPr>
      <w:spacing w:before="160"/>
      <w:jc w:val="center"/>
    </w:pPr>
    <w:rPr>
      <w:i/>
      <w:iCs/>
      <w:color w:val="404040" w:themeColor="text1" w:themeTint="BF"/>
    </w:rPr>
  </w:style>
  <w:style w:type="character" w:customStyle="1" w:styleId="QuoteChar">
    <w:name w:val="Quote Char"/>
    <w:basedOn w:val="DefaultParagraphFont"/>
    <w:link w:val="Quote"/>
    <w:uiPriority w:val="29"/>
    <w:rsid w:val="007F464F"/>
    <w:rPr>
      <w:i/>
      <w:iCs/>
      <w:color w:val="404040" w:themeColor="text1" w:themeTint="BF"/>
    </w:rPr>
  </w:style>
  <w:style w:type="paragraph" w:styleId="ListParagraph">
    <w:name w:val="List Paragraph"/>
    <w:basedOn w:val="Normal"/>
    <w:uiPriority w:val="34"/>
    <w:qFormat/>
    <w:rsid w:val="007F464F"/>
    <w:pPr>
      <w:ind w:left="720"/>
      <w:contextualSpacing/>
    </w:pPr>
  </w:style>
  <w:style w:type="character" w:styleId="IntenseEmphasis">
    <w:name w:val="Intense Emphasis"/>
    <w:basedOn w:val="DefaultParagraphFont"/>
    <w:uiPriority w:val="21"/>
    <w:qFormat/>
    <w:rsid w:val="007F464F"/>
    <w:rPr>
      <w:i/>
      <w:iCs/>
      <w:color w:val="0F4761" w:themeColor="accent1" w:themeShade="BF"/>
    </w:rPr>
  </w:style>
  <w:style w:type="paragraph" w:styleId="IntenseQuote">
    <w:name w:val="Intense Quote"/>
    <w:basedOn w:val="Normal"/>
    <w:next w:val="Normal"/>
    <w:link w:val="IntenseQuoteChar"/>
    <w:uiPriority w:val="30"/>
    <w:qFormat/>
    <w:rsid w:val="007F46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464F"/>
    <w:rPr>
      <w:i/>
      <w:iCs/>
      <w:color w:val="0F4761" w:themeColor="accent1" w:themeShade="BF"/>
    </w:rPr>
  </w:style>
  <w:style w:type="character" w:styleId="IntenseReference">
    <w:name w:val="Intense Reference"/>
    <w:basedOn w:val="DefaultParagraphFont"/>
    <w:uiPriority w:val="32"/>
    <w:qFormat/>
    <w:rsid w:val="007F464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9683</Words>
  <Characters>5520</Characters>
  <Application>Microsoft Office Word</Application>
  <DocSecurity>0</DocSecurity>
  <Lines>46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Artūrs Skržinskis</dc:creator>
  <cp:keywords/>
  <dc:description/>
  <cp:lastModifiedBy>Baiba Januma</cp:lastModifiedBy>
  <cp:revision>3</cp:revision>
  <dcterms:created xsi:type="dcterms:W3CDTF">2025-07-16T07:26:00Z</dcterms:created>
  <dcterms:modified xsi:type="dcterms:W3CDTF">2025-07-16T07:26:00Z</dcterms:modified>
</cp:coreProperties>
</file>