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5. komponentes "Ekonomikas transformācija un produktivitātes reforma"5.2.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 darbību īstenošanai piesaista Latvijas Zinātnes padomi, paredzot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šī nosacījuma lietderību, ir pamatotas bažas par LZP kapacitāti šo nosacījumu izpildei, īpaši ierobežotā laika periodā, kurā vairākas augstskolas vienlaicīgi var īstenot minētās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tas ir ne tikai papildus administratīvais, bet arī finansiālais slogs atbalsta saņēmējiem, aicinām noteikt šo nosacījumu īstenošanai maksimāli atvēlamo finansējuma īpatsvaru no konkrētajām darbībām piešķirtā sabiedriskā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šo noteikumu 29. punktā minēto darbību īstenošanai piesaista Latvijas Zinātnes padomi, paredzot šādas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šo noteikumu 29. punktā minēto darbību īstenošanai piesaista Latvijas Zinātnes padomi, paredzot  izmaksas ne vairāk kā trīs procentu apmērā no darbībām piešķirtā kopējā valsts budžeta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Šnakšis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iekšējai konsolidācijai, kopējais pieejamais finansējums ir līdz 3 119 940 euro, paredzot trīs finansējuma saņēmējus: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Latvijas Biozinātņu un tehnoloģiju universitātei, nodrošinot Latvijas Biozinātņu un tehnoloģiju universitātes koledžu konsolidāciju;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iekšējai konsolidācijai, kopējais pieejamais finansējums ir līdz 3 119 940 euro, paredzot trīs finansējuma saņēmējus: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Latvijas Biozinātņu un tehnoloģiju universitātei, </w:t>
            </w:r>
            <w:r w:rsidR="00000000" w:rsidRPr="00000000" w:rsidDel="00000000">
              <w:rPr>
                <w:b w:val="1"/>
                <w:rtl w:val="0"/>
              </w:rPr>
              <w:t xml:space="preserve">t.sk</w:t>
            </w:r>
            <w:r w:rsidR="00000000" w:rsidRPr="00000000" w:rsidDel="00000000">
              <w:rPr>
                <w:rtl w:val="0"/>
              </w:rPr>
              <w:t xml:space="preserve">. nodrošinot Latvijas Biozinātņu un tehnoloģiju universitātes koledžu konsolidāciju;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Šnakšis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03.01.2023.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03.01.2023.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