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aizsardzības dienestā izmaksājamo kompensāciju un pabalsta apmēru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6.punktā norādīts, ka Finanšu ministrijas sniegtais priekšlikums ir ņemts vērā, vienlaikus anotācijas 3.sadaļas punktā “Cita informācija” precizējumi nav veikti un norādītā informācija joprojām ir nekorekta. Attiecīgi atkārtoti lūdzam svītrot otro teikumu no anotācijas 3.sadaļas punkta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05.06.2023.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05.06.2023.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Atzinumi_23-TA-959.docx</dc:title>
</cp:coreProperties>
</file>

<file path=docProps/custom.xml><?xml version="1.0" encoding="utf-8"?>
<Properties xmlns="http://schemas.openxmlformats.org/officeDocument/2006/custom-properties" xmlns:vt="http://schemas.openxmlformats.org/officeDocument/2006/docPropsVTypes"/>
</file>