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ilgtermiņa aprūpes pakalpojumu pieejamības un attīstības veicināšanai 2024. - 2029.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29.05.2024.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29.05.2024.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