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Nacionālo bruņoto spēku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1.3.sadaļā ir norādīts: </w:t>
            </w:r>
            <w:r w:rsidR="00000000" w:rsidRPr="00000000" w:rsidDel="00000000">
              <w:rPr>
                <w:i w:val="1"/>
                <w:rtl w:val="0"/>
              </w:rPr>
              <w:t xml:space="preserve">"Realizējot plānotos grozījumus Nacionālo bruņoto spēku likumā, t.i., nosakot, ka VNĪ vai LVTRC varēs veikt valsts militārās aizsardzības objektu būvniecību un noteiktos gadījumos arī apsaimniekošanu, faktiski VNĪ un LVRTC varēs veikt VAMOIC uzdoto uzdevumu izpildi uz deleģējuma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teikumu, skaidri norādot, ka likumprojekta 1. un 3.pantā paredzētais, ka LVRTC un VNĪ varēs veikt valsts militārās aizsardzības objektu būvniecības organizēšanu un LVRTC arī minēto objektu apsaimniekošanu, tiks nodrošināts attiecīgos uzdevumus VNĪ un LVRTC deleģējot Valsts pārvaldes iekārtas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minētajam teikumam anotācijā seko paskaidrojums, ka </w:t>
            </w:r>
            <w:r w:rsidR="00000000" w:rsidRPr="00000000" w:rsidDel="00000000">
              <w:rPr>
                <w:i w:val="1"/>
                <w:rtl w:val="0"/>
              </w:rPr>
              <w:t xml:space="preserve">"tādējādi VNĪ un LVRTC uz likuma pamata kļūs par centralizēto iepirkuma institūciju Publisko iepirkumu likuma (1. panta 4. punkts) un Aizsardzības un drošības jomas iepirkumu likuma (1. panta 5. punkts) izpratnē., t.i., kļūs par pasūtītāju, kas veic iepirkumus cita pasūtītāja (VAMOIC) vajadzībām. VNĪ un LVTRC kā centralizētās iepirkuma institūcijas pakalpojums būs iepirkuma veikšana būvniecības darbiem (projektēšana, būvdarbi un ar tiem saistītie pakalpojumiem) </w:t>
            </w:r>
            <w:r w:rsidR="00000000" w:rsidRPr="00000000" w:rsidDel="00000000">
              <w:rPr>
                <w:i w:val="1"/>
                <w:u w:val="single"/>
                <w:rtl w:val="0"/>
              </w:rPr>
              <w:t xml:space="preserve">un LVRTC gadījumā arī elektronisko sakaru tīkla infrastruktūras apsaimniekošana</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VNĪ vai LVRTC kā centralizēto iepirkumu institūcija var nodrošināt tikai iepirkuma veikšanu, bet nevar sniegt citus pakalpojumus, t.sk. minēto apsaimniekošanas pakalpojumu. Papildus arī norādām, ka jau šobrīd, pamatojoties uz publisko iepirkumu jomas regulējumu, VNĪ un LVRTC kā psūtītāji var nodrošināt centralizēto iepirkumu veikšanu, tam nav nepieciešams īpašs regulējums Nacionālo bruņoto spēku likumā. Lūdzam attiecīgi veikt precizējumus minētajā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17.02.2025.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17.02.2025.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Atzinumi_24-TA-1826.docx</dc:title>
</cp:coreProperties>
</file>

<file path=docProps/custom.xml><?xml version="1.0" encoding="utf-8"?>
<Properties xmlns="http://schemas.openxmlformats.org/officeDocument/2006/custom-properties" xmlns:vt="http://schemas.openxmlformats.org/officeDocument/2006/docPropsVTypes"/>
</file>