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24-TA-1079: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nodošanu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"VAS Latgales ceļi" (nekustamā īpašuma kadastra Nr. 7846 001 0119) – zemes vienību (zemes vienības kadastra apzīmējums 7846 001 0119) 11,68 ha platībā – Čornajas pagastā, Rēzeknes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zemes vienība ir starpgabals, balstoties uz Publiskas personas mantas atsavināšanas likuma 1.panta 11.punktā noteikto starpgabala definīciju. ( 11) b) lauku apvidos ir mazāka par pašvaldības saistošajos noteikumos paredzēto minimālo zemesgabala platību vai kura konfigurācija nepieļauj attiecīgā zemesgabala izmantošanu atbilstoši apstiprinātajam teritorijas plānojumam, vai kuram nav iespējams nodrošināt pieslēgumu koplietošanas ielai (ceļam). Attiecīgajā zemesgrāmatas nodalījumā nav atrodams ieraksts par ceļa servitūta nodibināšanu zemes vienībai "VAS Latgales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norādīt, ka zemes vienība sastāv arī no meža zemes, norādot meža zemes platību. Attiecīgi aicinām precizēt rīkojuma projekta 3. un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nekustamo īpašumu "Strazdu grantskarjers" (nekustamā īpašuma kadastra Nr. 7092 008 0090) – zemes vienību (zemes vienības kadastra apzīmējums 7092 008 0090) 7,56 ha platībā – Sausnējas pagastā, Madonas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norādīt, ka zemes vienība sastāv arī no meža zemes, norādot meža zemes platību.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nekustamo īpašumu "Dauģēnu karjers" (nekustamā īpašuma kadastra Nr. 9631 001 0067) – zemes vienību (zemes vienības kadastra apzīmējums 9631 001 0067) 3,1 ha platībā – Mazsalacas 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zemes vienība ir starpgabals, balstoties uz Publiskas personas mantas atsavināšanas likuma 1.panta 11.punktā noteikto starpgabala definīciju - 11) b) lauku apvidos ir mazāka par pašvaldības saistošajos noteikumos paredzēto minimālo zemesgabala platību vai kura konfigurācija nepieļauj attiecīgā zemesgabala izmantošanu atbilstoši apstiprinātajam teritorijas plānojumam, vai kuram nav iespējams nodrošināt pieslēgumu koplietošanas ielai (ceļam).  Attiecīgi aicinām precizēt rīkojuma projekta 3. un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nekustamo īpašumu Laktas ielā 28 (nekustamā īpašuma kadastra Nr. 0100 018 0022) – zemes vienību (zemes vienības kadastra apzīmējums 0100 018 0022) 0,1593 ha platībā – Rīgā;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zemes vienība ir starpgabals, balstoties uz Publiskas personas mantas atsavināšanas likuma 1.panta 11.punktā noteikto starpgabala definīciju - 11)  a) pilsētā ir mazāka par pašvaldības apstiprinātajos apbūves noteikumos paredzēto minimālo apbūves gabala platību vai kura konfigurācija nepieļauj attiecīgā zemesgabala izmantošanu apbūvei, vai kuram nav iespējams nodrošināt pieslēgumu koplietošanas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precizēt rīkojuma projekta 3. un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nekustamo īpašumu Laktas ielā 48 (nekustamā īpašuma kadastra Nr. 0100 018 0023) – zemes vienību (zemes vienības kadastra apzīmējums 0100 018 0023) 0,1543 ha platībā – Rīgā.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zemes vienība ir starpgabals, balstoties uz Publiskas personas mantas atsavināšanas likuma 1.panta 11.punktā noteikto starpgabala definīciju - 11)  a) pilsētā ir mazāka par pašvaldības apstiprinātajos apbūves noteikumos paredzēto minimālo apbūves gabala platību vai kura konfigurācija nepieļauj attiecīgā zemesgabala izmantošanu apbūvei, vai kuram nav iespējams nodrošināt pieslēgumu koplietošanas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precizēt rīkojuma projekta 3. un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w:t>
            </w:r>
            <w:r w:rsidR="00000000" w:rsidRPr="00000000" w:rsidDel="00000000">
              <w:rPr>
                <w:rtl w:val="0"/>
              </w:rPr>
              <w:t xml:space="preserve">Publiskas personas mantas atsavināšanas likuma 4. panta pirmo, otro daļu un 5. panta pirmo daļu</w:t>
            </w:r>
            <w:r w:rsidR="00000000" w:rsidRPr="00000000" w:rsidDel="00000000">
              <w:rPr>
                <w:rtl w:val="0"/>
              </w:rPr>
              <w:t xml:space="preserve"> </w:t>
            </w:r>
            <w:r w:rsidR="00000000" w:rsidRPr="00000000" w:rsidDel="00000000">
              <w:rPr>
                <w:rtl w:val="0"/>
              </w:rPr>
              <w:t xml:space="preserve"> atļaut valsts akciju sabiedrībai "Valsts nekustamie īpašumi" pārdot izsolē šā rīkojuma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1.12.</w:t>
            </w:r>
            <w:r w:rsidR="00000000" w:rsidRPr="00000000" w:rsidDel="00000000">
              <w:rPr>
                <w:rtl w:val="0"/>
              </w:rPr>
              <w:t xml:space="preserve"> ​​​​​​, </w:t>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1.19.</w:t>
            </w:r>
            <w:r w:rsidR="00000000" w:rsidRPr="00000000" w:rsidDel="00000000">
              <w:rPr>
                <w:rtl w:val="0"/>
              </w:rPr>
              <w:t xml:space="preserve"> ​​​​​​, </w:t>
            </w:r>
            <w:r w:rsidR="00000000" w:rsidRPr="00000000" w:rsidDel="00000000">
              <w:rPr>
                <w:rtl w:val="0"/>
              </w:rPr>
              <w:t xml:space="preserve">1.21.</w:t>
            </w:r>
            <w:r w:rsidR="00000000" w:rsidRPr="00000000" w:rsidDel="00000000">
              <w:rPr>
                <w:rtl w:val="0"/>
              </w:rPr>
              <w:t xml:space="preserve"> un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 minētos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ka attiecībā uz rīkojuma projekta 1.4.apakšpunktā minētā nekustamā īpašumā atsavināšanu attiecināms Meža likuma 44. panta ceturtās daļas 5. punkts, nepieciešams rīkojuma projektam pievienot attiecīgās pašvaldības viedokli par meža zemes nodalīšanas iespējamību konkrētajā īpašumā, tai skaitā arī par starpgabala izveidošanos meža zemes nodalīšanas rezultātā. Attiecīgi arī papildināma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w:t>
            </w:r>
            <w:r w:rsidR="00000000" w:rsidRPr="00000000" w:rsidDel="00000000">
              <w:rPr>
                <w:rtl w:val="0"/>
              </w:rPr>
              <w:t xml:space="preserve">Publiskas personas mantas atsavināšanas likuma 4. panta pirmo, otro daļu un 5. panta pirmo daļu</w:t>
            </w:r>
            <w:r w:rsidR="00000000" w:rsidRPr="00000000" w:rsidDel="00000000">
              <w:rPr>
                <w:rtl w:val="0"/>
              </w:rPr>
              <w:t xml:space="preserve"> </w:t>
            </w:r>
            <w:r w:rsidR="00000000" w:rsidRPr="00000000" w:rsidDel="00000000">
              <w:rPr>
                <w:rtl w:val="0"/>
              </w:rPr>
              <w:t xml:space="preserve"> atļaut valsts akciju sabiedrībai "Valsts nekustamie īpašumi" pārdot izsolē šā rīkojuma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1.12.</w:t>
            </w:r>
            <w:r w:rsidR="00000000" w:rsidRPr="00000000" w:rsidDel="00000000">
              <w:rPr>
                <w:rtl w:val="0"/>
              </w:rPr>
              <w:t xml:space="preserve"> ​​​​​​, </w:t>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1.19.</w:t>
            </w:r>
            <w:r w:rsidR="00000000" w:rsidRPr="00000000" w:rsidDel="00000000">
              <w:rPr>
                <w:rtl w:val="0"/>
              </w:rPr>
              <w:t xml:space="preserve"> ​​​​​​, </w:t>
            </w:r>
            <w:r w:rsidR="00000000" w:rsidRPr="00000000" w:rsidDel="00000000">
              <w:rPr>
                <w:rtl w:val="0"/>
              </w:rPr>
              <w:t xml:space="preserve">1.21.</w:t>
            </w:r>
            <w:r w:rsidR="00000000" w:rsidRPr="00000000" w:rsidDel="00000000">
              <w:rPr>
                <w:rtl w:val="0"/>
              </w:rPr>
              <w:t xml:space="preserve"> un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 minētos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un paskaidrojošajos materiālos esošo informāciju par rīkojuma projekta 1.5.apakšpunktā norādīto nekustamo īpašumu, secināms, ka minētais nekustamais īpašums, kura sastāvā ir valsts meža zeme, neatbilst nevienam Meža likuma 44.panta ceturtās daļas punktam, kas pieļautu atsavināt valsts meža zemi.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nodalīt meža zemi, tai skaitā lūdzot attiecīgās pašvaldības viedokli, un gadījumā, ja meža zemes nodalīšana būs iespējama, Finanšu ministrijai nodot atsavināmo nekustamo īpašumu pēc meža zemes nodalīšanas.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apakšsadaļu ar atsauci uz Meža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vairākos rīkojuma projektā minētajos nekustamajos īpašumos ir konstatēti derīgo izrakteņu krājumi, taču ieguve netiek veikta, tiesiskās skaidrības nodrošināšanai lūdzam papildināt anotāciju ar atsauci uz Ministru kabineta 21.08.2012. noteikumos Nr.570 “Derīgo izrakteņu ieguves kārtība” ietverto tiesisko pamatojumu, kādēļ nebūtu veicama derīgo izrakteņu ieguves vietu konservācija (83.</w:t>
            </w:r>
            <w:r w:rsidR="00000000" w:rsidRPr="00000000" w:rsidDel="00000000">
              <w:rPr>
                <w:vertAlign w:val="superscript"/>
                <w:rtl w:val="0"/>
              </w:rPr>
              <w:t xml:space="preserve">1</w:t>
            </w:r>
            <w:r w:rsidR="00000000" w:rsidRPr="00000000" w:rsidDel="00000000">
              <w:rPr>
                <w:rtl w:val="0"/>
              </w:rPr>
              <w:t xml:space="preserve"> punkts) un rekultivācija (85., 86., 86.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pārskatīšana: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Nekustamā īpašuma Nr.1 universālo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Nekustamā īpašuma Nr.4 kadastrālās vērtības, ņemot vērā, ka nekustamā īpašuma sastāvā ir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precizēt Nekustamā īpašuma Nr.5 kadastrālās vērtības, ņemot vērā, ka nekustamā īpašuma sastāvā ir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Valsts nekustamo īpašumu bez adreses (iepriekš - Daugavgrīvas iela 93) (nekustamā īpašuma kadastra Nr. 01000772065) – zemes vienība (zemes vienības kadastra apzīmējums 01000772065 norādīts, ka par Nekustamo īpašumu Nr.6 2015. gada 18. maijā noslēgts zemes nomas līgums Nr. 03-10/24-2015 (ar vienošanos Nr. 03-10/24-2015 par grozījumiem) ar termiņu līdz 2025. gada 12.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minētā nomas līguma darbības termiņš būs beidzies pirms nekustamā īpašuma nodošanas Finanšu ministrijas valdījumā, kas attiecīgi nozīmē, ka Finanšu ministrijas valdījumā tiks nodots neiznomāts īpašums, lūdzam attiecīgo informāciju arī norādīt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meža zemes atsavināšanai piemērojamas Meža likuma 44.panta normas, lūdzam papildināt anotācijas 1.1. sadaļu, kā arī 1.3. apakšsadaļā "Pašreizējās situācijas" attiecīgo zemes vienību aprakstus. Tāpat lūdzam detalizēti skaidrot zemes vienību, kuru sastāvā ir meža zeme, atsavināšanas pamatojumu ar Meža likuma normām.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daļa no rīkojuma projektā minētajiem nekustamajiem īpašumiem ir uzskatāmi par starpgabaliem un tos paredzēts atsavināt saskaņā ar Publiskas personas mantas atsavināšanas likuma 37. panta pirmās daļas 4. punktu un 44. panta astotās daļas 1. punktu, tiesiskās skaidrības nodrošināšanai lūdzam papildināt anotāciju ar izvērtējumu par visu rīkojuma projektā minēto nekustamo īpašumu atbilstību/neatbilstību starpgabala definīcijas statusam (Publiskas personas mantas atsavināšanas likuma 1.panta 11.punktam).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viens no kritērijiem, lai konstatētu nekustamā īpašuma atbilstību starpgabala definīcijai, ir iespēja nodrošināt pieslēgumu koplietošanas ielai (ceļam), nepieciešams saņemt konkrēto pašvaldību viedokļus (izziņas) par piekļuves iespējām rīkojuma projektā minētajiem nekustamajiem īpašumiem.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pievienot rīkojuma projekta paskaidrojošajiem materiāliem arī Nekustamā īpašuma valsts kadastra informācijas sistēmas kartes skata izdrukas, kas sniegtu izpratni par aktuālo situāciju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esošo kartes skata informāciju pirmsšķietami secināms, ka piekļuve koplietošanas ielai (ceļam) nav nodrošināta arī rīkojuma projekta 1.4., 1.10., 1.15. un 1.22.apakšpunktā minētajiem nekustamajam īpašumam. Līdz ar to lūdzam izvērtēt, vai minētie nekustamie īpašumi nebūtu atsavināmi kā starpgabali.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nekustamo īpašumu Laktas ielā 28 (nekustamā īpašuma kadastra Nr. 0100 018 0022) – zemes vienību (zemes vienības kadastra apzīmējums 0100 018 0022) 0,1593 ha platībā – Rīgā;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Nekustamā īpašuma valsts kadastra informācijas sistēmas kartes skata datiem rīkojuma projekta 1.21.apakšpunktā minētais nekustamais īpašums šķērso pašvaldībai piekritīgo Laktas ielu, pirms nekustamā īpašuma atsavināšanas to būtu lietderīgi piedāvāt Rīgas valstspilsētas pašvaldībai tās autonomo funkciju veikšanai (gādāt par pašvaldības īpašumā esošo ceļu uzturēšanu un pārvaldību).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nekustamo īpašumu Laktas ielā 48 (nekustamā īpašuma kadastra Nr. 0100 018 0023) – zemes vienību (zemes vienības kadastra apzīmējums 0100 018 0023) 0,1543 ha platībā – Rīgā.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Nekustamā īpašuma valsts kadastra informācijas sistēmas kartes skata datiem rīkojuma projekta 1.22.apakšpunktā minētais nekustamais īpašums robežojas ar pašvaldībai piekritīgo nekustamo īpašumu, kuru šķērso pašvaldībai piekritīgā Laktas iela, pirms nekustamā īpašuma atsavināšanas to būtu lietderīgi piedāvāt Rīgas valstspilsētas pašvaldībai tās autonomo funkciju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minētajiem nekustamajiem īpašumiem atbilstoši Nekustamā īpašuma valsts kadastra informācijas sistēmas datiem pēc 01.02.2025. ir mainījušies apgrūtinājumi, lūdzam attiecīgi precizēt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24-TA-1079</w:t>
    </w:r>
    <w:r>
      <w:br/>
    </w:r>
    <w:r w:rsidR="00000000" w:rsidRPr="00000000" w:rsidDel="00000000">
      <w:rPr>
        <w:rtl w:val="0"/>
      </w:rPr>
      <w:t xml:space="preserve">Izdrukāts 11.04.2025.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24-TA-1079</w:t>
    </w:r>
    <w:r>
      <w:br/>
    </w:r>
    <w:r w:rsidR="00000000" w:rsidRPr="00000000" w:rsidDel="00000000">
      <w:rPr>
        <w:rtl w:val="0"/>
      </w:rPr>
      <w:t xml:space="preserve">Izdrukāts 11.04.2025.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Atzinumi_24-TA-1079.docx</dc:title>
</cp:coreProperties>
</file>

<file path=docProps/custom.xml><?xml version="1.0" encoding="utf-8"?>
<Properties xmlns="http://schemas.openxmlformats.org/officeDocument/2006/custom-properties" xmlns:vt="http://schemas.openxmlformats.org/officeDocument/2006/docPropsVTypes"/>
</file>