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97 "Publiskas personas mantas iznomāšanas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novērtējuma ziņojuma (anotācijas) 1.3.punktā ietvertās otrās sadaļas "Risinājuma apraksts" otrās rindkopas 3.punktā minēto tekstu "Latvijas Sodu izpildes kodeksa desmitā daļa" ar tekstu "Latvijas Sodu izpildes kodeksa 77.panta desmitā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sākotnējās ietekmes novērtējuma ziņojuma (anotācijas) 1.3.punktā ietvertās otrās sadaļas "Risinājuma apraksts" pirmajā rindkopā sniegto informāciju, ka "</w:t>
            </w:r>
            <w:r w:rsidR="00000000" w:rsidRPr="00000000" w:rsidDel="00000000">
              <w:rPr>
                <w:i w:val="1"/>
                <w:rtl w:val="0"/>
              </w:rPr>
              <w:t xml:space="preserve">ieslodzījuma vietas nomas objekta gadījumā informācija ir jāpieprasa no Valsts drošības dienesta vai kompetentas tiesībaizsardzības iestādes, (..) attiecībā uz tiesībaizsardzības iestādi jāuzsver, ka, ņemot vērā kompetenci, pamatā runa būs par Valsts policiju</w:t>
            </w:r>
            <w:r w:rsidR="00000000" w:rsidRPr="00000000" w:rsidDel="00000000">
              <w:rPr>
                <w:rtl w:val="0"/>
              </w:rPr>
              <w:t xml:space="preserve">", precizēt projekta anotācijas 7.1.punktā minētās projekta izpildē iesaistītās institūcijas, aizstājot vārdus "Valsts drošības iestādes" ar vārdiem "Valsts drošības dienests" un "Valsts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sākotnējās ietekmes novērtējuma ziņojuma (anotācijas) 7.2.punktu ar attiecīgu informāciju, ņemot vērā to, ka ar projektā piedāvāto regulējumu pēc būtības Valsts policijai tiek noteikta jauna funkcija (informācijas jeb atzinuma sniegšana) attiecīgā regulējuma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paredzētais nomas objekts ir ieslodzījuma vietas telpas un par nomas tiesību pretendentu ir saņemta Valsts drošības dienesta vai kompetentas tiesībsaizsardzības iestādes informācija, kas norāda uz nomas tiesību pretendenta radīto apdraudējumu nacionālās drošības vai sabiedriskās kārtības interesēm, vai pretendents neatbilst iznomātāja izstrādātajiem un apstiprinātajiem potenciālā nomas tiesību pretendenta labas reputācijas un sadarbības piemērotības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2.punktā piedāvātajā 14.2.apakšpunktā vārdus "saņemta Valsts drošības dienesta vai kompetentas tiesībsaizsardzības iestādes informācija" ar vārdiem "saņemts Valsts drošības dienesta vai kompetentas tiesībsaizsardzības iestādes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projekta 2.punktā piedāvātajā 14.2.apakšpunktā ietvertais regulējums ir precizējams, saglabājot jau šobrīd spēkā esošo šīs tiesības normas regulējumu, kas paredz, ka tiek saņemts attiecīgo iestāžu atzinums (bet ne informācija), kas norāda uz nomas tiesību pretendenta radīto apdraudējumu konkrētām tiesiskajām interesēm. Vēršam uzmanību, ka identisks regulējums ir atrodams arī vairākos citos spēkā esošajos ārējos normatīvajos aktos (sk., piemēram, Aizsardzības un drošības jomas iepirkumu likuma 44.panta otrās daļas 2.punktu; Ministru kabineta 2023.gada 20.jūnija noteikumu Nr.311 "Nacionālajai drošībai nozīmīgu komercsabiedrību, biedrību un nodibinājumu apdraudējuma novēršanas kārtība" 15.punktu). Proti, šādu atzinumu sniegšana ir jau praksē ierasta attiecīgo iestāžu funkcija. Pretējā gadījumā nav saprotams projektā piedāvātās funkcijas (informācijas sniegšana)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arī projekta sākotnējās ietekmes novērtējuma ziņojuma (anotācijas) 1.3.punktā nav sniegta informācija par to, kāpēc būtu nepieciešams mainīt šobrīd spēkā esošajā 14.2.apakšpunktā noteiktās funkcijas (atzinuma sniegšana)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r w:rsidR="00000000" w:rsidRPr="00000000" w:rsidDel="00000000">
              <w:rPr>
                <w:vertAlign w:val="superscript"/>
                <w:rtl w:val="0"/>
              </w:rPr>
              <w:t xml:space="preserve">1</w:t>
            </w:r>
            <w:r w:rsidR="00000000" w:rsidRPr="00000000" w:rsidDel="00000000">
              <w:rPr>
                <w:rtl w:val="0"/>
              </w:rPr>
              <w:t xml:space="preserve"> Ja Ieslodzījuma vietu pārvalde saņem Valsts drošības dienesta vai kompetentas tiesībsaizsardzības iestādes informāciju, kas norāda uz komersanta radīto apdraudējumu nacionālās drošības vai sabiedriskās kārtības interesēm, tā izbeidz līgumu ar komersantu par ieslodzījuma vietas telpu nomu. Lemjot par noslēgta ieslodzījuma vietas telpu nomas līguma pagarināšanu, Ieslodzījuma vietu pārvalde ņem vērā šo noteikumu </w:t>
            </w:r>
            <w:r w:rsidR="00000000" w:rsidRPr="00000000" w:rsidDel="00000000">
              <w:rPr>
                <w:rtl w:val="0"/>
              </w:rPr>
              <w:t xml:space="preserve">14.</w:t>
            </w:r>
            <w:r w:rsidR="00000000" w:rsidRPr="00000000" w:rsidDel="00000000">
              <w:rPr>
                <w:rtl w:val="0"/>
              </w:rPr>
              <w:t xml:space="preserve"> punktā minētos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3.punktā piedāvātajā 122.</w:t>
            </w:r>
            <w:r w:rsidR="00000000" w:rsidRPr="00000000" w:rsidDel="00000000">
              <w:rPr>
                <w:vertAlign w:val="superscript"/>
                <w:rtl w:val="0"/>
              </w:rPr>
              <w:t xml:space="preserve">1</w:t>
            </w:r>
            <w:r w:rsidR="00000000" w:rsidRPr="00000000" w:rsidDel="00000000">
              <w:rPr>
                <w:rtl w:val="0"/>
              </w:rPr>
              <w:t xml:space="preserve">punktā ietverto regulējumu atbilstoši Iekšlietu ministrijas izteiktajam iebildumam par projekta 2.punktā piedāvātajā 14.2.apakšpunktā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25-TA-2653</w:t>
    </w:r>
    <w:r>
      <w:br/>
    </w:r>
    <w:r w:rsidR="00000000" w:rsidRPr="00000000" w:rsidDel="00000000">
      <w:rPr>
        <w:rtl w:val="0"/>
      </w:rPr>
      <w:t xml:space="preserve">Izdrukāts 11.11.2025.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25-TA-2653</w:t>
    </w:r>
    <w:r>
      <w:br/>
    </w:r>
    <w:r w:rsidR="00000000" w:rsidRPr="00000000" w:rsidDel="00000000">
      <w:rPr>
        <w:rtl w:val="0"/>
      </w:rPr>
      <w:t xml:space="preserve">Izdrukāts 11.11.2025.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Atzinumi_25-TA-2653.docx</dc:title>
</cp:coreProperties>
</file>

<file path=docProps/custom.xml><?xml version="1.0" encoding="utf-8"?>
<Properties xmlns="http://schemas.openxmlformats.org/officeDocument/2006/custom-properties" xmlns:vt="http://schemas.openxmlformats.org/officeDocument/2006/docPropsVTypes"/>
</file>