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12. septembra noteikumos Nr. 545 "Noteikumi par institūciju sadarbību bērnu tiesību aizsardzībā"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10.05.2024.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10.05.2024.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