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435 "Kārtība, kādā nosaka un kompensē ar sabiedriskā transporta pakalpojumu sniegšanu saistītos zaudējumus un izdevumus un nosaka sabiedriskā transporta pakalpojuma tarifu"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(noteikumu 107.1. apakšpunkts) ir noteikti informācijas sniegšanas pienākumi juridiskām personām, līdz ar to, lūdzu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6. punktā (noteikumu 58.</w:t>
            </w:r>
            <w:r w:rsidR="00000000" w:rsidRPr="00000000" w:rsidDel="00000000">
              <w:rPr>
                <w:vertAlign w:val="superscript"/>
                <w:rtl w:val="0"/>
              </w:rPr>
              <w:t xml:space="preserve">8</w:t>
            </w:r>
            <w:r w:rsidR="00000000" w:rsidRPr="00000000" w:rsidDel="00000000">
              <w:rPr>
                <w:rtl w:val="0"/>
              </w:rPr>
              <w:t xml:space="preserve"> punkts) ir noteiktas atbilstības prasības, lūdzu veikt tiesību aktā ietverto atbilstības prasību pienākumu izvērtējumu un atbilstoši izvērtējuma rezultātiem sagatavot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ja tiek konstatēta ietekme, jāveic administratīvo izmaksu monetārais novērtējums saskaņā ar Ministru kabineta 2021. gada 7. septembra noteikumu Nr. 617 “Tiesību akta projekta sākotnējās ietekmes izvērtēšanas kārtība”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aprēķinu veikšanu, Valsts kanceleja aicina izmantot Vadlīnijās tiesību akta sākotnējās ietekmes novērtēšanai un novērtējuma ziņojuma sagatavošanai vienotajā TAP portālā (turpmāk - vadlīnijas)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(noteikumu 58.</w:t>
            </w:r>
            <w:r w:rsidR="00000000" w:rsidRPr="00000000" w:rsidDel="00000000">
              <w:rPr>
                <w:vertAlign w:val="superscript"/>
                <w:rtl w:val="0"/>
              </w:rPr>
              <w:t xml:space="preserve">11</w:t>
            </w:r>
            <w:r w:rsidR="00000000" w:rsidRPr="00000000" w:rsidDel="00000000">
              <w:rPr>
                <w:rtl w:val="0"/>
              </w:rPr>
              <w:t xml:space="preserve">, 58.</w:t>
            </w:r>
            <w:r w:rsidR="00000000" w:rsidRPr="00000000" w:rsidDel="00000000">
              <w:rPr>
                <w:vertAlign w:val="superscript"/>
                <w:rtl w:val="0"/>
              </w:rPr>
              <w:t xml:space="preserve">14 </w:t>
            </w:r>
            <w:r w:rsidR="00000000" w:rsidRPr="00000000" w:rsidDel="00000000">
              <w:rPr>
                <w:rtl w:val="0"/>
              </w:rPr>
              <w:t xml:space="preserve">punkts) un 8. punktā (noteikumu 107.3 apakšpunktā) ir noteikti informācijas sniegšanas pienākumi valsts iestādēm, līdz ar to, lūdzu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25-TA-2670</w:t>
    </w:r>
    <w:r>
      <w:br/>
    </w:r>
    <w:r w:rsidR="00000000" w:rsidRPr="00000000" w:rsidDel="00000000">
      <w:rPr>
        <w:rtl w:val="0"/>
      </w:rPr>
      <w:t xml:space="preserve">Izdrukāts 26.11.2025.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25-TA-2670</w:t>
    </w:r>
    <w:r>
      <w:br/>
    </w:r>
    <w:r w:rsidR="00000000" w:rsidRPr="00000000" w:rsidDel="00000000">
      <w:rPr>
        <w:rtl w:val="0"/>
      </w:rPr>
      <w:t xml:space="preserve">Izdrukāts 26.11.2025.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Atzinumi_25-TA-2670.docx</dc:title>
</cp:coreProperties>
</file>

<file path=docProps/custom.xml><?xml version="1.0" encoding="utf-8"?>
<Properties xmlns="http://schemas.openxmlformats.org/officeDocument/2006/custom-properties" xmlns:vt="http://schemas.openxmlformats.org/officeDocument/2006/docPropsVTypes"/>
</file>