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17. septembra noteikumos Nr. 891 "Noteikumi par saimnieciskās darbības ierobežojumiem, par kuriem pienākas kompensācija, tās izmaksas nosacījumiem, kārtību un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Kompensāciju piešķir par šādiem mežsaimnieciskās darbības ierobežojumiem īpaši aizsargājamās dabas teritorijās, kuras nav Eiropas nozīmes aizsargājamās dabas teritorijas (Natura 2000), un mikroliegumos, kuros atbalsttiesīgā platība nekvalificējas kompensācijas saņemšanai no Eiropas Savienības fondu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neietver visus iespējamos mežsaimnieciskās darbības ierobežojumus. Jāpapildina ar atsevišķu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aizliegta meža nekoksnes materiālo vērtību ieguve, tajā skaitā medības.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aizliegta koku ciršana galvenajā cirtē, kailcirtē vai kopšanas cirtē.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uzskaitījumā nav minēti visi iespējamie cirtes veidi no Meža likuma 7.panta.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aizliegta koku ciršana galvenajā cirtē, kailcirtē, rekonstruktīvajā, sanitārajā, kopšanas vai citā cirtē.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lauksaimniecības zemēs - 96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Normai nav loģisks pamatojums. To pieņemot visi lauksaimniecības zemju īpašnieki īpaši aizsargājamās dabas teritorijās ar ciršanas aprobežojumiem varēs pretendēt uz šo maksājumu, neatkarīgi cik koku ir uz šīs zemes.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meža zemēs atkarībā no saimnieciskās darbības ierobežojuma veida visa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papildināms ar jaunu sadaļu, iespējams, precizējot maksājuma skaitlisko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ja aizliegta meža nekoksnes materiālo vērtību ieguve, - 45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nav aktuāla.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Līdz 2013.gada 31.decembrim šo noteikumu </w:t>
            </w:r>
            <w:r w:rsidR="00000000" w:rsidRPr="00000000" w:rsidDel="00000000">
              <w:rPr>
                <w:rtl w:val="0"/>
              </w:rPr>
              <w:t xml:space="preserve">7.</w:t>
            </w:r>
            <w:r w:rsidR="00000000" w:rsidRPr="00000000" w:rsidDel="00000000">
              <w:rPr>
                <w:rtl w:val="0"/>
              </w:rPr>
              <w:t xml:space="preserve">punktā minētā kompensācija izmaksājama latos: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Lati sen jau nav maksāšanas līdzeklis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meža zemēs atkarībā no saimnieciskās darbības ierobežojuma veida visa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Apvienot kompensējamo aprobežojumu veidus, kam vienāds maksājuma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uzrādīt vai pielīdzināt minētajiem maksājumiem maksājumus par rekonstruktīvo un sanitāro cirti.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23-TA-1300</w:t>
    </w:r>
    <w:r>
      <w:br/>
    </w:r>
    <w:r w:rsidR="00000000" w:rsidRPr="00000000" w:rsidDel="00000000">
      <w:rPr>
        <w:rtl w:val="0"/>
      </w:rPr>
      <w:t xml:space="preserve">Izdrukāts 11.05.2024.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23-TA-1300</w:t>
    </w:r>
    <w:r>
      <w:br/>
    </w:r>
    <w:r w:rsidR="00000000" w:rsidRPr="00000000" w:rsidDel="00000000">
      <w:rPr>
        <w:rtl w:val="0"/>
      </w:rPr>
      <w:t xml:space="preserve">Izdrukāts 11.05.2024.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Atzinumi_23-TA-1300.docx</dc:title>
</cp:coreProperties>
</file>

<file path=docProps/custom.xml><?xml version="1.0" encoding="utf-8"?>
<Properties xmlns="http://schemas.openxmlformats.org/officeDocument/2006/custom-properties" xmlns:vt="http://schemas.openxmlformats.org/officeDocument/2006/docPropsVTypes"/>
</file>