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Rail Baltica projekta īstenošanas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1</w:t>
            </w:r>
            <w:r w:rsidR="00000000" w:rsidRPr="00000000" w:rsidDel="00000000">
              <w:rPr>
                <w:b w:val="1"/>
                <w:rtl w:val="0"/>
              </w:rPr>
              <w:t xml:space="preserve"> pants. Rail Baltica projekta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īstenošanu finansē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politiku instrumentiem un pārējās ārvalstu finanšu palīdzības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Ziemeļatlantijas līguma organizācijas budžeta programmām militāro spēju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Rail Baltica projekta īstenošanu var finansēt arī no citiem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Rail Baltica projekta īstenošanai paredzētos līdzekļus aizliegts izlietot citiem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2 </w:t>
            </w:r>
            <w:r w:rsidR="00000000" w:rsidRPr="00000000" w:rsidDel="00000000">
              <w:rPr>
                <w:b w:val="1"/>
                <w:rtl w:val="0"/>
              </w:rPr>
              <w:t xml:space="preserve">pants.  Rail Baltica projekta ieviešanā iesaistīto institūciju kompetence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apstiprina Rail Baltica projekta tvērumu, tā ieviešanas kārtas, budžetu un projekta ieviešanas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nodrošina starpnozaru jautājumu koordināciju.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 veido transporta nozares politiku Rail Baltica projekta ieviešanai, veic Rail Baltica projekta vadību un kopējo projekta īstenošanas uzraudzību, kā arī koordinē Rail Baltica projekta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projekta Latvijas posma ieviešanas koordinācijai  Satiksmes ministrija izveido vadības grupu, kurā tiek iekļauti pārstāvji no Satiksmes ministrijas, akciju sabiedrības "RB Rail", sabiedrības ar ierobežotu atbildību „EIROPAS DZELZCEĻA LĪNIJAS” un valsts akciju sabiedrības "Latvijas dzelzceļš". Vadības grupas darbā var pieaicināt arī ekspertus no citām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projekta īstenošana Latvijas teritorijā tiek deleģēta sabiedrībai ar ierobežotu atbildību „EIROPAS DZELZCEĻA LĪNIJAS”, veicot šādus pārvaldes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plānot un organizēt Eiropas sliežu platuma publiskās lietošanas dzelzceļa infrastruktūras Rail Baltica un ar to saistītās infrastruktūras būvniecību Latvijas Republikas teritorijas ietvaros (organizēt iepirkumu procedūras, slēgt projektēšanas, būvdarbu un būvuzraudzības iepirkumu līgumus un nodrošināt šo līgumu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Rail Baltica projekta finansējuma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jebkāda veida kustama un nekustama īpašuma, kas nepieciešams Rail Baltica infrastruktūras izveidošanai un ekspluatācijai, iegūšanu valsts īpašumā, kā arī citu nepieciešamo tiesību (valdījuma, lietošanas u.c. tiesību) iegūšanu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koordinēt un pārraudzīt Rail Baltica un ar to saistītās infrastruktūras projektēšanā,  būvdarbos un būvuzraudzībā, nekustamā īpašuma iegūšanā valsts īpašumā, preču un pakalpojumu piegādēs iesaistīto institūciju sadarbību un kontrolēt darbu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Satiksmes ministrija pilnvaro akciju sabiedrību "RB Rail" veikt Rail Baltica projekta koordinatora funkciju līdz Rail Baltica projekta pabeigšanai un pilnas tehniskās funkcionalitātes sasniegšanai, pildot starptautiskajos līgumos, starpresoru līgumos un pasūtītāju un sabiedrisko pakalpojumu sniedzēju savstarpējos līgumos noteiktās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Finanšu ministrija sniedz atbalstu Satiksmes ministrijai valsts budžeta finansējuma, Eiropas Savienības politiku instrumentu un pārējās ārvalstu finanšu palīdzības instrumentu piesaistei, ka arī citu finansēšanas instrumentu piesaistei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Ārlietu ministrija  nodrošina atbalstu starptautisko līgumu slēgšanai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Tieslietu ministrija nodrošina atbalstu starptautisko juridisko saistību izvērtēšanā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Klimata un enerģētikas ministrija nodrošina atbalstu ārvalstu un citu finanšu instrumentu finansēto klimata un enerģētikas projektu plānošanā, vērtēšanā, ieviešanā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Aizsardzības ministrija nodrošina atbalstu valsts aizsardzības un militārās mobilitātes jautājumu koordinēšanā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Viedās administrācijas un reģionālās attīstības ministrija nodrošina atbalstu reģionālās attīstības stratēģijas izstrādē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Ekonomikas ministrija nodrošina atbalstu būvniecības jautājumos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nodrošinātu efektīvu starpnozaru sadarbību transporta, valsts aizsardzības, enerģētikas, vides aizsardzības, tautsaimniecības attīstības un aizsardzības un finansējuma piesaistes jautājumos, kā arī šo jautājumu koordināciju veiksmīgai Rail Baltica projekta īstenošanai un uzraudzībai, Ministru kabinets izveido Rail Baltica projekta īstenošanas uzraudzības padomi (turpmāk – Uzraudzības padome). Uzraudzības padomi vada finanšu ministrs. Uzraudzības padomē ir iekļauts Saeimas Budžeta un finanšu (nodokļu) komisijas priekšsēdētājs, satiksmes ministrs, ārlietu ministrs, tieslietu ministrs, klimata un enerģētikas ministrs, aizsardzības ministrs, viedās administrācijas un reģionālās attīstības ministrs, ekonomikas ministrs, kultūras ministrs, Latvijas Pašvaldību savienības priekšsēdis un Latvijas Darba dēvēju konfederācijas pārstāvis, Latvijas Brīvo arodbiedrību savienības pārstāvis. Uzraudzības padomes nolikumu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Satiksmes ministrija vienu reizi gadā informē Saeimu un divas reizes gadā – Ministru kabinetu – par Rail Baltica projekta ieviešanas progresu.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3</w:t>
            </w:r>
            <w:r w:rsidR="00000000" w:rsidRPr="00000000" w:rsidDel="00000000">
              <w:rPr>
                <w:b w:val="1"/>
                <w:rtl w:val="0"/>
              </w:rPr>
              <w:t xml:space="preserve"> pants. Rail Baltica projekta infrastruktūras piederība un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īstenošanas ietvaros izbūvētā Rail Baltica dzelzceļa infrastruktūra un ar to saistītās būves pieder Latvijas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par Rail Baltica projekta līdzekļiem citam nekustamā īpašuma īpašniekam tiek izbūvētas būves, inženierbūves vai inženierkomunikācijas, īpašumtiesības uz šo objektu paliek nemainīgas. Īpašumtiesības uz attiecīgo objektu ir reģistrējamas tā īpašniekam, neatkarīgi no tā, kas ir būvniecības ierosinātājs.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Gadījumos, kad Rail Baltica projekta īstenošanai nepieciešams pārbūvēt, pārvietot, atjaunot vai nojaukt citam īpašniekam piederošās būves, inženierbūves un inženierkomunikācijas, lai nodrošinātu skarto objektu līdzvērtīgu un funkcionālu stāvokli un/vai apjomu, drīkst veikt ieguldījumus citas personas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publiskās lietošanas dzelzceļa infrastruktūras pārvaldības modelis integrē Eiropas standarta platuma publiskās lietošanas dzelzceļa infrastruktūru (1435 mm)  un nodrošina tās savstarpēju saderību ar 1520 milimetru sliežu ceļa platuma publiskās lietošanas dzelzceļa infrastruktūru, attīstot vienu dzelzceļa infrastruktūras pārvaldītāju.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publiskās lietošanas dzelzceļa infrastruktūras pārvaldības modelis ir neatkarīgs no pārvadātājiem, un pēc iespējas nodrošina vienotu ar pārējām Baltijas valstīm pieeju Rail Baltica publiskās lietošanas dzelzceļa infrastruktūrai visās Baltijas 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2. pantā ietvertā Rail Baltica projekta īstenošanas likuma 1.</w:t>
            </w:r>
            <w:r w:rsidR="00000000" w:rsidRPr="00000000" w:rsidDel="00000000">
              <w:rPr>
                <w:vertAlign w:val="superscript"/>
                <w:rtl w:val="0"/>
              </w:rPr>
              <w:t xml:space="preserve">2</w:t>
            </w:r>
            <w:r w:rsidR="00000000" w:rsidRPr="00000000" w:rsidDel="00000000">
              <w:rPr>
                <w:rtl w:val="0"/>
              </w:rPr>
              <w:t xml:space="preserve"> panta sesto daļu, ņemot vērā Valsts pārvaldes iekārtas likuma  40.panta pirmajā daļā paredzēto terminoloģiju, proti,  publiska persona </w:t>
            </w:r>
            <w:r w:rsidR="00000000" w:rsidRPr="00000000" w:rsidDel="00000000">
              <w:rPr>
                <w:u w:val="single"/>
                <w:rtl w:val="0"/>
              </w:rPr>
              <w:t xml:space="preserve">var deleģēt</w:t>
            </w:r>
            <w:r w:rsidR="00000000" w:rsidRPr="00000000" w:rsidDel="00000000">
              <w:rPr>
                <w:rtl w:val="0"/>
              </w:rPr>
              <w:t xml:space="preserve"> privātpersonai un citai publiskai personai pārvaldes uzdevumu, ja pilnvarotā persona attiecīgo uzdevumu var veikt 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salāgot likumprojekta regulējumu ar skaidrojumu, kas sniegts likumprojekta anotācijā, jo saskaņā ar likumprojekta 2.pantā ietverto Rail Baltica projekta īstenošanas likuma 1.</w:t>
            </w:r>
            <w:r w:rsidR="00000000" w:rsidRPr="00000000" w:rsidDel="00000000">
              <w:rPr>
                <w:vertAlign w:val="superscript"/>
                <w:rtl w:val="0"/>
              </w:rPr>
              <w:t xml:space="preserve">2</w:t>
            </w:r>
            <w:r w:rsidR="00000000" w:rsidRPr="00000000" w:rsidDel="00000000">
              <w:rPr>
                <w:rtl w:val="0"/>
              </w:rPr>
              <w:t xml:space="preserve"> panta sesto daļu Satiksmes ministrija deleģē akciju sabiedrībai "RB Rail" veikt Rail Baltica projekta koordinatora funkciju, kas atbilstoši Valsts pārvaldes iekārtas likumam ir deleģējums, kas paredzēts ārējā normatīvajā aktā. Savukārt anotācijā skaidrots, ka </w:t>
            </w:r>
            <w:r w:rsidR="00000000" w:rsidRPr="00000000" w:rsidDel="00000000">
              <w:rPr>
                <w:i w:val="1"/>
                <w:rtl w:val="0"/>
              </w:rPr>
              <w:t xml:space="preserve">likumprojekts definē projekta ieviesējinstitūciju kompetenci, </w:t>
            </w:r>
            <w:r w:rsidR="00000000" w:rsidRPr="00000000" w:rsidDel="00000000">
              <w:rPr>
                <w:i w:val="1"/>
                <w:u w:val="single"/>
                <w:rtl w:val="0"/>
              </w:rPr>
              <w:t xml:space="preserve">kas cita starpā nostiprināta gan deleģēšanas līguma un pilnvaras formā </w:t>
            </w:r>
            <w:r w:rsidR="00000000" w:rsidRPr="00000000" w:rsidDel="00000000">
              <w:rPr>
                <w:i w:val="1"/>
                <w:rtl w:val="0"/>
              </w:rPr>
              <w:t xml:space="preserve">un Satiksmes ministrija atbilstoši tās nolikumam organizē un koordinē Rail Baltica projekta īstenošanu līdz projekta realizācijai un nodošanai ekspluatācijā </w:t>
            </w:r>
            <w:r w:rsidR="00000000" w:rsidRPr="00000000" w:rsidDel="00000000">
              <w:rPr>
                <w:rtl w:val="0"/>
              </w:rPr>
              <w:t xml:space="preserve">un, </w:t>
            </w:r>
            <w:r w:rsidR="00000000" w:rsidRPr="00000000" w:rsidDel="00000000">
              <w:rPr>
                <w:i w:val="1"/>
                <w:u w:val="single"/>
                <w:rtl w:val="0"/>
              </w:rPr>
              <w:t xml:space="preserve">noslēdzot deleģēšanas līgumu ar EDZL un pilnvarojot RB Rail AS, deleģē tām organizēt un nodrošināt infrastruktūras objekta izveidi.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kā atbilstoši Valsts pārvaldes iekārtas likuma 40.panta otrajai daļai privātpersonai pārvaldes uzdevumu var deleģēt ar ārēju normatīvo aktu vai līgumu, ja tas paredzēts ārējā normatīvajā aktā, ievērojot šā likuma 41.panta otrās un trešās daļas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1</w:t>
            </w:r>
            <w:r w:rsidR="00000000" w:rsidRPr="00000000" w:rsidDel="00000000">
              <w:rPr>
                <w:b w:val="1"/>
                <w:rtl w:val="0"/>
              </w:rPr>
              <w:t xml:space="preserve"> pants. Rail Baltica projekta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īstenošanu finansē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politiku instrumentiem un pārējās ārvalstu finanšu palīdzības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Ziemeļatlantijas līguma organizācijas budžeta programmām militāro spēju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Rail Baltica projekta īstenošanu var finansēt arī no citiem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Rail Baltica projekta īstenošanai paredzētos līdzekļus aizliegts izlietot citiem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2 </w:t>
            </w:r>
            <w:r w:rsidR="00000000" w:rsidRPr="00000000" w:rsidDel="00000000">
              <w:rPr>
                <w:b w:val="1"/>
                <w:rtl w:val="0"/>
              </w:rPr>
              <w:t xml:space="preserve">pants.  Rail Baltica projekta ieviešanā iesaistīto institūciju kompetence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apstiprina Rail Baltica projekta tvērumu, tā ieviešanas kārtas, budžetu un projekta ieviešanas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nodrošina starpnozaru jautājumu koordināciju.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 veido transporta nozares politiku Rail Baltica projekta ieviešanai, veic Rail Baltica projekta vadību un kopējo projekta īstenošanas uzraudzību, kā arī koordinē Rail Baltica projekta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projekta Latvijas posma ieviešanas koordinācijai  Satiksmes ministrija izveido vadības grupu, kurā tiek iekļauti pārstāvji no Satiksmes ministrijas, akciju sabiedrības "RB Rail", sabiedrības ar ierobežotu atbildību „EIROPAS DZELZCEĻA LĪNIJAS” un valsts akciju sabiedrības "Latvijas dzelzceļš". Vadības grupas darbā var pieaicināt arī ekspertus no citām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projekta īstenošana Latvijas teritorijā tiek deleģēta sabiedrībai ar ierobežotu atbildību „EIROPAS DZELZCEĻA LĪNIJAS”, veicot šādus pārvaldes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plānot un organizēt Eiropas sliežu platuma publiskās lietošanas dzelzceļa infrastruktūras Rail Baltica un ar to saistītās infrastruktūras būvniecību Latvijas Republikas teritorijas ietvaros (organizēt iepirkumu procedūras, slēgt projektēšanas, būvdarbu un būvuzraudzības iepirkumu līgumus un nodrošināt šo līgumu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Rail Baltica projekta finansējuma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jebkāda veida kustama un nekustama īpašuma, kas nepieciešams Rail Baltica infrastruktūras izveidošanai un ekspluatācijai, iegūšanu valsts īpašumā, kā arī citu nepieciešamo tiesību (valdījuma, lietošanas u.c. tiesību) iegūšanu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koordinēt un pārraudzīt Rail Baltica un ar to saistītās infrastruktūras projektēšanā,  būvdarbos un būvuzraudzībā, nekustamā īpašuma iegūšanā valsts īpašumā, preču un pakalpojumu piegādēs iesaistīto institūciju sadarbību un kontrolēt darbu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Satiksmes ministrija pilnvaro akciju sabiedrību "RB Rail" veikt Rail Baltica projekta koordinatora funkciju līdz Rail Baltica projekta pabeigšanai un pilnas tehniskās funkcionalitātes sasniegšanai, pildot starptautiskajos līgumos, starpresoru līgumos un pasūtītāju un sabiedrisko pakalpojumu sniedzēju savstarpējos līgumos noteiktās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Finanšu ministrija sniedz atbalstu Satiksmes ministrijai valsts budžeta finansējuma, Eiropas Savienības politiku instrumentu un pārējās ārvalstu finanšu palīdzības instrumentu piesaistei, ka arī citu finansēšanas instrumentu piesaistei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Ārlietu ministrija  nodrošina atbalstu starptautisko līgumu slēgšanai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Tieslietu ministrija nodrošina atbalstu starptautisko juridisko saistību izvērtēšanā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Klimata un enerģētikas ministrija nodrošina atbalstu ārvalstu un citu finanšu instrumentu finansēto klimata un enerģētikas projektu plānošanā, vērtēšanā, ieviešanā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Aizsardzības ministrija nodrošina atbalstu valsts aizsardzības un militārās mobilitātes jautājumu koordinēšanā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Viedās administrācijas un reģionālās attīstības ministrija nodrošina atbalstu reģionālās attīstības stratēģijas izstrādē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Ekonomikas ministrija nodrošina atbalstu būvniecības jautājumos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nodrošinātu efektīvu starpnozaru sadarbību transporta, valsts aizsardzības, enerģētikas, vides aizsardzības, tautsaimniecības attīstības un aizsardzības un finansējuma piesaistes jautājumos, kā arī šo jautājumu koordināciju veiksmīgai Rail Baltica projekta īstenošanai un uzraudzībai, Ministru kabinets izveido Rail Baltica projekta īstenošanas uzraudzības padomi (turpmāk – Uzraudzības padome). Uzraudzības padomi vada finanšu ministrs. Uzraudzības padomē ir iekļauts Saeimas Budžeta un finanšu (nodokļu) komisijas priekšsēdētājs, satiksmes ministrs, ārlietu ministrs, tieslietu ministrs, klimata un enerģētikas ministrs, aizsardzības ministrs, viedās administrācijas un reģionālās attīstības ministrs, ekonomikas ministrs, kultūras ministrs, Latvijas Pašvaldību savienības priekšsēdis un Latvijas Darba dēvēju konfederācijas pārstāvis, Latvijas Brīvo arodbiedrību savienības pārstāvis. Uzraudzības padomes nolikumu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Satiksmes ministrija vienu reizi gadā informē Saeimu un divas reizes gadā – Ministru kabinetu – par Rail Baltica projekta ieviešanas progresu.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3</w:t>
            </w:r>
            <w:r w:rsidR="00000000" w:rsidRPr="00000000" w:rsidDel="00000000">
              <w:rPr>
                <w:b w:val="1"/>
                <w:rtl w:val="0"/>
              </w:rPr>
              <w:t xml:space="preserve"> pants. Rail Baltica projekta infrastruktūras piederība un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īstenošanas ietvaros izbūvētā Rail Baltica dzelzceļa infrastruktūra un ar to saistītās būves pieder Latvijas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par Rail Baltica projekta līdzekļiem citam nekustamā īpašuma īpašniekam tiek izbūvētas būves, inženierbūves vai inženierkomunikācijas, īpašumtiesības uz šo objektu paliek nemainīgas. Īpašumtiesības uz attiecīgo objektu ir reģistrējamas tā īpašniekam, neatkarīgi no tā, kas ir būvniecības ierosinātājs.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Gadījumos, kad Rail Baltica projekta īstenošanai nepieciešams pārbūvēt, pārvietot, atjaunot vai nojaukt citam īpašniekam piederošās būves, inženierbūves un inženierkomunikācijas, lai nodrošinātu skarto objektu līdzvērtīgu un funkcionālu stāvokli un/vai apjomu, drīkst veikt ieguldījumus citas personas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publiskās lietošanas dzelzceļa infrastruktūras pārvaldības modelis integrē Eiropas standarta platuma publiskās lietošanas dzelzceļa infrastruktūru (1435 mm)  un nodrošina tās savstarpēju saderību ar 1520 milimetru sliežu ceļa platuma publiskās lietošanas dzelzceļa infrastruktūru, attīstot vienu dzelzceļa infrastruktūras pārvaldītāju.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publiskās lietošanas dzelzceļa infrastruktūras pārvaldības modelis ir neatkarīgs no pārvadātājiem, un pēc iespējas nodrošina vienotu ar pārējām Baltijas valstīm pieeju Rail Baltica publiskās lietošanas dzelzceļa infrastruktūrai visās Baltijas 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likumprojektā ietverto Rail Baltica projekta īstenošanas likuma 1.</w:t>
            </w:r>
            <w:r w:rsidR="00000000" w:rsidRPr="00000000" w:rsidDel="00000000">
              <w:rPr>
                <w:vertAlign w:val="superscript"/>
                <w:rtl w:val="0"/>
              </w:rPr>
              <w:t xml:space="preserve">2</w:t>
            </w:r>
            <w:r w:rsidR="00000000" w:rsidRPr="00000000" w:rsidDel="00000000">
              <w:rPr>
                <w:rtl w:val="0"/>
              </w:rPr>
              <w:t xml:space="preserve"> panta devīto daļu, jo attiecīgais pienākums neatbilst Ministru kabineta 2017.gada 16.augusta noteikumos Nr.474 "Tieslietu ministrijas nolikums" noteiktajai Tieslietu ministrijas kompetencei. Saskaņā ar Ministru kabineta 2017.gada 16.augusta noteikumu Nr.474 "Tieslietu ministrijas nolikums" 4.punktu Tieslietu ministrijas funkcijas ir izstrādāt, organizēt un koordinēt politiku tiesību sistēmas, tajā skaitā valststiesību, administratīvo tiesību, civiltiesību, komerctiesību, krimināltiesību un reliģisko tiesību jomā, kā arī procesuālo tiesību jomā. Savukārt 5.24.apakšpunkts paredz Tieslietu ministrijai atbilstoši kompetencei nodrošināt Latvijai saistošo starptautisko līgumu izpildi, kā arī 5.27.apakšpunkts paredz kompetenci nodrošināt Eiropas Savienības fondu, Norvēģijas finanšu instrumenta un citu ārvalstu finanšu instrumentu finansēto tieslietu jomas projektu plānošanu, vērtēšanu, īstenošanu, uzraudzību un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transporta joma un Rail Baltica projekta realizēšana nav Tieslietu ministrijas kompetencē. Tieslietu ministrija ikdienā nenodarbojas ar privāttiesisku (tostarp starptautisku) līgumu izvērtēšanu un tai nav pieredzes šādu darījumu vērtēšanā. Tieši atbildīgajai iestādei un Rail Baltica projekta īstenotājiem, kurus pārstāv attiecīgās jomas eksperti un profesionāļi, ir jāizvērtē dokumentu saturs, saistības, ko projekta īstenotājs uzņemas, un šo saistību izpildes iespējamība.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sekojošais: "Atbilstoši 2017. gadā noslēgtajam Igaunijas Republikas valdības, Latvijas Republikas valdības un Lietuvas Republikas valdības  līgumam par Rail Baltica dzelzceļa savienojuma izveidi (parakstīts Tallinā 2017.gada  31.janvārī) 7.panta 1.daļa noteic, ka dzelzceļa infrastruktūras daļa pieder tai puses pārstāvētajai valstij, kuras teritorijā atrodas projekta attiecīgā infrastruktūras daļa un ar to saistītā zeme. Dzelzceļa likuma 15.panta pirmā daļa paredz, ka zeme valsts publiskās lietošanas dzelzceļa infrastruktūras zemes nodalījuma joslā ir valsts īpašums, izņemot šā panta 1.1 daļā minēto gadījumu. Šo valsts zemi nevar pārdot, dāvināt vai citādi atsavināt. Likumprojekts paredz nostiprināt, ka Rail Baltica projekta īstenošanas ietvaros izbūvētā Rail Baltica dzelzceļa infrastruktūra un ar to saistītās būves pieder Latvijas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likumprojektā piedāvātās Rail Baltica projekta īstenošanas likuma 1.</w:t>
            </w:r>
            <w:r w:rsidR="00000000" w:rsidRPr="00000000" w:rsidDel="00000000">
              <w:rPr>
                <w:vertAlign w:val="superscript"/>
                <w:rtl w:val="0"/>
              </w:rPr>
              <w:t xml:space="preserve">3</w:t>
            </w:r>
            <w:r w:rsidR="00000000" w:rsidRPr="00000000" w:rsidDel="00000000">
              <w:rPr>
                <w:rtl w:val="0"/>
              </w:rPr>
              <w:t xml:space="preserve"> panta pirmās daļas redakciju, lai novērstu dažādu iespējamo normas interpretāciju risku, lūgums augstāk minēto anotācijā ietverto skaidrojumu papildināt arī ar skaidrojumu par to, ka 1.</w:t>
            </w:r>
            <w:r w:rsidR="00000000" w:rsidRPr="00000000" w:rsidDel="00000000">
              <w:rPr>
                <w:vertAlign w:val="superscript"/>
                <w:rtl w:val="0"/>
              </w:rPr>
              <w:t xml:space="preserve">3</w:t>
            </w:r>
            <w:r w:rsidR="00000000" w:rsidRPr="00000000" w:rsidDel="00000000">
              <w:rPr>
                <w:rtl w:val="0"/>
              </w:rPr>
              <w:t xml:space="preserve"> panta pirmās daļas mērķis ir vien noteikt vispārīgu principu un sasniedzamo mērķi saistībā ar Rail Baltica infrastruktūras un ar to saistīto būvju piederību (ka šīs būves kā valsts publiskās lietošanas dzelzceļa infrastruktūra pieder valstij un attiecīgi zemesgrāmatā tās ierakstāmas uz valsts vārda Satiksmes ministrijas personā), vienlaikus uzsverot, ka šī norma nebūtu vērtējama kā speciālā norma, piemēram, iepretim Civillikuma 968. pantam, kurā noteikts ēku un zemes vienotības princips. Attiecīgi norma nevar tikt interpretēta tādējādi, ka tā ir pamats jaunu dalīto īpašumu veidošanai.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 pants. Likuma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mērķis ir nodrošināt nacionālo interešu objekta — elektrificētas Eiropas standarta platuma (1435 mm) publiskās lietošanas dzelzceļa infrastruktūras Rail Baltica un ar to saistīto būvju būvniecības Latvijas Republikas teritorijas ietvaros (turpmāk — Rail Baltica projekts) sekmīgu un savlaicīgu īstenošanu atbilstoši Rail Baltica projekta īstenošanas tvērumam un ieviešanas struktūrai, pirmajā posmā nodrošinot funkcionālu Eiropas sliežu platuma pārrobežu dzelzceļa infrastruktūras Latvijas posma savienojumu ar Igaunijas Republiku un Lietuvas Republiku atbilstoši pieejamam finansējumam, bet otrajā posmā nodrošinot atlikušā Rail Baltica projekta tvēruma Latvijas teritorijā īstenošanu atbilstoši pieejamam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Rail Baltica projekta īstenošana šā likuma izpratnē ir darbību kopums, kas ietver nekustamo īpašumu atsavināšanu un dzelzceļa infrastruktūras un ar to saistītās infrastruktūras būvju projektēšanu, būvdarbu uzsākšanu un veikšanu. Rail Baltica projekta īstenošanas teritorija atbilst Eiropas standarta publiskās lietošanas dzelzceļa infrastruktūras Rail Baltica un ar tās izveidi saistīto būvju funkcionēšanai nepieciešamai teritorijai un tā ir iekļauta un tiek aktualizēta teritorijas attīstības plānošanas informācijas sistēmā tīmekļvietnē www.tapis.gov.lv kā nacionālo interešu objekta teritorija atbilstoši tās robežām.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Rail Baltica projekta dzelzceļa infrastruktūra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pasažieru un bagāžas pārvadājumus un kravu pārvadājumus;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militārpersonu un militāro kravu pārvadājumus (militārie pārvadājumi tiek veikti gan militārā apdraudējuma gadījumā, gan miera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panta trešais daļas 1. un 2. punkts definē pārvadājumu veidus, kurus nodrošinās Rail Baltica projekta dzelzceļa infrastruktūra. Vēršam uzmanību, ka normatīvā akta tekstu raksta lakonisku, izvairoties no deklaratīvām normām. Ievērojot minēto, lūdzam izvērtēt likumprojekta 1. panta trešajā daļā ietverto normu nepieciešamību vai arī pārstrādāt to, jo arī šobrīd spēkā esošais tiesiskais regulējums neliedz izmantot dzelzceļa infrastruktūru pasažieru, bagāžas, civilo kravu, kā arī militārpersonu un militāro kravu pārvadāšanai.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likumprojekta anotāciju, jo no tās 1.2. sadaļā ietvertā problēmas apraksta "Rail Baltica projekta militārie mērķi" nevar izsecināt, kādu problēmu risināšanai normas ir paredzētas.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Baumane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1</w:t>
            </w:r>
            <w:r w:rsidR="00000000" w:rsidRPr="00000000" w:rsidDel="00000000">
              <w:rPr>
                <w:b w:val="1"/>
                <w:rtl w:val="0"/>
              </w:rPr>
              <w:t xml:space="preserve"> pants. Rail Baltica projekta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īstenošanu finansē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politiku instrumentiem un pārējās ārvalstu finanšu palīdzības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Ziemeļatlantijas līguma organizācijas budžeta programmām militāro spēju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Rail Baltica projekta īstenošanu var finansēt arī no citiem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Rail Baltica projekta īstenošanai paredzētos līdzekļus aizliegts izlietot citiem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2 </w:t>
            </w:r>
            <w:r w:rsidR="00000000" w:rsidRPr="00000000" w:rsidDel="00000000">
              <w:rPr>
                <w:b w:val="1"/>
                <w:rtl w:val="0"/>
              </w:rPr>
              <w:t xml:space="preserve">pants.  Rail Baltica projekta ieviešanā iesaistīto institūciju kompetence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apstiprina Rail Baltica projekta tvērumu, tā ieviešanas kārtas, budžetu un projekta ieviešanas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nodrošina starpnozaru jautājumu koordināciju.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 veido transporta nozares politiku Rail Baltica projekta ieviešanai, veic Rail Baltica projekta vadību un kopējo projekta īstenošanas uzraudzību, kā arī koordinē Rail Baltica projekta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projekta Latvijas posma ieviešanas koordinācijai  Satiksmes ministrija izveido vadības grupu, kurā tiek iekļauti pārstāvji no Satiksmes ministrijas, akciju sabiedrības "RB Rail", sabiedrības ar ierobežotu atbildību „EIROPAS DZELZCEĻA LĪNIJAS” un valsts akciju sabiedrības "Latvijas dzelzceļš". Vadības grupas darbā var pieaicināt arī ekspertus no citām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projekta īstenošana Latvijas teritorijā tiek deleģēta sabiedrībai ar ierobežotu atbildību „EIROPAS DZELZCEĻA LĪNIJAS”, veicot šādus pārvaldes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plānot un organizēt Eiropas sliežu platuma publiskās lietošanas dzelzceļa infrastruktūras Rail Baltica un ar to saistītās infrastruktūras būvniecību Latvijas Republikas teritorijas ietvaros (organizēt iepirkumu procedūras, slēgt projektēšanas, būvdarbu un būvuzraudzības iepirkumu līgumus un nodrošināt šo līgumu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Rail Baltica projekta finansējuma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jebkāda veida kustama un nekustama īpašuma, kas nepieciešams Rail Baltica infrastruktūras izveidošanai un ekspluatācijai, iegūšanu valsts īpašumā, kā arī citu nepieciešamo tiesību (valdījuma, lietošanas u.c. tiesību) iegūšanu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koordinēt un pārraudzīt Rail Baltica un ar to saistītās infrastruktūras projektēšanā,  būvdarbos un būvuzraudzībā, nekustamā īpašuma iegūšanā valsts īpašumā, preču un pakalpojumu piegādēs iesaistīto institūciju sadarbību un kontrolēt darbu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Satiksmes ministrija pilnvaro akciju sabiedrību "RB Rail" veikt Rail Baltica projekta koordinatora funkciju līdz Rail Baltica projekta pabeigšanai un pilnas tehniskās funkcionalitātes sasniegšanai, pildot starptautiskajos līgumos, starpresoru līgumos un pasūtītāju un sabiedrisko pakalpojumu sniedzēju savstarpējos līgumos noteiktās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Finanšu ministrija sniedz atbalstu Satiksmes ministrijai valsts budžeta finansējuma, Eiropas Savienības politiku instrumentu un pārējās ārvalstu finanšu palīdzības instrumentu piesaistei, ka arī citu finansēšanas instrumentu piesaistei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Ārlietu ministrija  nodrošina atbalstu starptautisko līgumu slēgšanai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Tieslietu ministrija nodrošina atbalstu starptautisko juridisko saistību izvērtēšanā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Klimata un enerģētikas ministrija nodrošina atbalstu ārvalstu un citu finanšu instrumentu finansēto klimata un enerģētikas projektu plānošanā, vērtēšanā, ieviešanā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Aizsardzības ministrija nodrošina atbalstu valsts aizsardzības un militārās mobilitātes jautājumu koordinēšanā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Viedās administrācijas un reģionālās attīstības ministrija nodrošina atbalstu reģionālās attīstības stratēģijas izstrādē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Ekonomikas ministrija nodrošina atbalstu būvniecības jautājumos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nodrošinātu efektīvu starpnozaru sadarbību transporta, valsts aizsardzības, enerģētikas, vides aizsardzības, tautsaimniecības attīstības un aizsardzības un finansējuma piesaistes jautājumos, kā arī šo jautājumu koordināciju veiksmīgai Rail Baltica projekta īstenošanai un uzraudzībai, Ministru kabinets izveido Rail Baltica projekta īstenošanas uzraudzības padomi (turpmāk – Uzraudzības padome). Uzraudzības padomi vada finanšu ministrs. Uzraudzības padomē ir iekļauts Saeimas Budžeta un finanšu (nodokļu) komisijas priekšsēdētājs, satiksmes ministrs, ārlietu ministrs, tieslietu ministrs, klimata un enerģētikas ministrs, aizsardzības ministrs, viedās administrācijas un reģionālās attīstības ministrs, ekonomikas ministrs, kultūras ministrs, Latvijas Pašvaldību savienības priekšsēdis un Latvijas Darba dēvēju konfederācijas pārstāvis, Latvijas Brīvo arodbiedrību savienības pārstāvis. Uzraudzības padomes nolikumu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Satiksmes ministrija vienu reizi gadā informē Saeimu un divas reizes gadā – Ministru kabinetu – par Rail Baltica projekta ieviešanas progresu.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3</w:t>
            </w:r>
            <w:r w:rsidR="00000000" w:rsidRPr="00000000" w:rsidDel="00000000">
              <w:rPr>
                <w:b w:val="1"/>
                <w:rtl w:val="0"/>
              </w:rPr>
              <w:t xml:space="preserve"> pants. Rail Baltica projekta infrastruktūras piederība un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īstenošanas ietvaros izbūvētā Rail Baltica dzelzceļa infrastruktūra un ar to saistītās būves pieder Latvijas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par Rail Baltica projekta līdzekļiem citam nekustamā īpašuma īpašniekam tiek izbūvētas būves, inženierbūves vai inženierkomunikācijas, īpašumtiesības uz šo objektu paliek nemainīgas. Īpašumtiesības uz attiecīgo objektu ir reģistrējamas tā īpašniekam, neatkarīgi no tā, kas ir būvniecības ierosinātājs.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Gadījumos, kad Rail Baltica projekta īstenošanai nepieciešams pārbūvēt, pārvietot, atjaunot vai nojaukt citam īpašniekam piederošās būves, inženierbūves un inženierkomunikācijas, lai nodrošinātu skarto objektu līdzvērtīgu un funkcionālu stāvokli un/vai apjomu, drīkst veikt ieguldījumus citas personas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publiskās lietošanas dzelzceļa infrastruktūras pārvaldības modelis integrē Eiropas standarta platuma publiskās lietošanas dzelzceļa infrastruktūru (1435 mm)  un nodrošina tās savstarpēju saderību ar 1520 milimetru sliežu ceļa platuma publiskās lietošanas dzelzceļa infrastruktūru, attīstot vienu dzelzceļa infrastruktūras pārvaldītāju.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publiskās lietošanas dzelzceļa infrastruktūras pārvaldības modelis ir neatkarīgs no pārvadātājiem, un pēc iespējas nodrošina vienotu ar pārējām Baltijas valstīm pieeju Rail Baltica publiskās lietošanas dzelzceļa infrastruktūrai visās Baltijas 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likumprojektā piedāvātā Rail Baltica projekta īstenošanas likuma 1.</w:t>
            </w:r>
            <w:r w:rsidR="00000000" w:rsidRPr="00000000" w:rsidDel="00000000">
              <w:rPr>
                <w:vertAlign w:val="superscript"/>
                <w:rtl w:val="0"/>
              </w:rPr>
              <w:t xml:space="preserve">3</w:t>
            </w:r>
            <w:r w:rsidR="00000000" w:rsidRPr="00000000" w:rsidDel="00000000">
              <w:rPr>
                <w:rtl w:val="0"/>
              </w:rPr>
              <w:t xml:space="preserve"> panta otro daļu. Normā ietvertais regulējums ir neskaidrs tādā ziņā, ka šķietami tas runā tikai par jaunu būvju būvniecību, kuras pirms tam nav eksistējušas, līdz arī to uz tām īpašumtiesības pirms tam nevar būt pastāvējušas, taču vienlaikus normā paredzēts, ka "īpašumtiesības uz objektu </w:t>
            </w:r>
            <w:r w:rsidR="00000000" w:rsidRPr="00000000" w:rsidDel="00000000">
              <w:rPr>
                <w:u w:val="single"/>
                <w:rtl w:val="0"/>
              </w:rPr>
              <w:t xml:space="preserve">paliek nemainīgas</w:t>
            </w:r>
            <w:r w:rsidR="00000000" w:rsidRPr="00000000" w:rsidDel="00000000">
              <w:rPr>
                <w:rtl w:val="0"/>
              </w:rPr>
              <w:t xml:space="preserve">". Zemāk ierosinām iespējamo normas redakciju (kura piedāvāta, pieņemot, ka norma attiecas tikai uz privātpersonu īpašumiem).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par Rail Baltica projekta līdzekļiem tiek izbūvētas būves, inženierbūves vai inženierkomunikācijas privātpersonām piederošos nekustamajos īpašumos, īpašumtiesības uz šiem objektiem ir reģistrējamas attiecīgā nekustamā īpašuma īpašniekam, neatkarīgi no tā, kas ir būvniecības ierosinātājs.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vairākkārt ietvertas tādas vispārīgas norādes kā, piemēram: "</w:t>
            </w:r>
            <w:r w:rsidR="00000000" w:rsidRPr="00000000" w:rsidDel="00000000">
              <w:rPr>
                <w:i w:val="1"/>
                <w:rtl w:val="0"/>
              </w:rPr>
              <w:t xml:space="preserve">[..] likumprojekts paredz Ministru kabineta kompetenci lemt par Rail Baltica projekta tvērumu, īstenošanas termiņiem un izmaiņām projekta ieviešanas struktūrā (tiktāl, ciktāl to pieļauj </w:t>
            </w:r>
            <w:r w:rsidR="00000000" w:rsidRPr="00000000" w:rsidDel="00000000">
              <w:rPr>
                <w:i w:val="1"/>
                <w:u w:val="single"/>
                <w:rtl w:val="0"/>
              </w:rPr>
              <w:t xml:space="preserve">noslēgtie starpvaldību līgumi</w:t>
            </w:r>
            <w:r w:rsidR="00000000" w:rsidRPr="00000000" w:rsidDel="00000000">
              <w:rPr>
                <w:rtl w:val="0"/>
              </w:rPr>
              <w:t xml:space="preserve">". Aicinām izvērtēt iespēju pēc iespējas konkretizēt attiecīgās starptautiskās saistības, saskaņā ar kurām īstenojamas likumprojektā ietvertās tiesību normas. Citastarp arī likumprojekta 1. panta (likuma 1. panta pirmās daļas) un likumprojekta 2. panta (likuma 1.</w:t>
            </w:r>
            <w:r w:rsidR="00000000" w:rsidRPr="00000000" w:rsidDel="00000000">
              <w:rPr>
                <w:vertAlign w:val="superscript"/>
                <w:rtl w:val="0"/>
              </w:rPr>
              <w:t xml:space="preserve">2</w:t>
            </w:r>
            <w:r w:rsidR="00000000" w:rsidRPr="00000000" w:rsidDel="00000000">
              <w:rPr>
                <w:rtl w:val="0"/>
              </w:rPr>
              <w:t xml:space="preserve"> panta otrās daļas) pilnīgākas izpratnes un piemērošanas nolūkā aicinām konkretizēt, kādi starptautiskie līgumi noteic </w:t>
            </w:r>
            <w:r w:rsidR="00000000" w:rsidRPr="00000000" w:rsidDel="00000000">
              <w:rPr>
                <w:i w:val="1"/>
                <w:rtl w:val="0"/>
              </w:rPr>
              <w:t xml:space="preserve">Rail Baltica</w:t>
            </w:r>
            <w:r w:rsidR="00000000" w:rsidRPr="00000000" w:rsidDel="00000000">
              <w:rPr>
                <w:rtl w:val="0"/>
              </w:rPr>
              <w:t xml:space="preserve"> projekta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ietverta atsauce uz Eiropas Parlamenta un Padomes 2016. gada 11. maija Direktīvu (ES) 2016/797 par dzelzceļa sistēmas savstarpēju izmantojamību Eiropas Savienībā. Saistībā ar minēto aicinām papildināt, norādot Latvijas normatīvo aktu, ar kuru pārņemtas minētās direktīvas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minēts, ka Komisija 2025. gada 9. jūlijā pieņēma Īstenošanas lēmumu (ES) 2025/1332 par pārrobežu projekta Rail Baltica īstenošanu Ziemeļjūras – Baltijas jūras Eiropas transporta koridorā un Baltijas jūras – Melnās jūras – Egejas jūras Eiropas transporta koridorā, piemērojot Eiropas Parlamenta un Padomes Regulu (ES) 2024/1679 un Komisijas īstenošanas lēmuma (ES) 2018/1723 atcelšanu, kā arī izklāstītas minētajā Komisijas lēmumā ietvertās prasības. Atgādinām, ka saskaņā ar Līguma par Eiropas Savienības darbību 288. pantu lēmumi, kuros ir norādīti konkrēti adresāti, ir saistoši tikai šiem adresātiem. Ja lēmumu adresāts ir dalībvalstis un ir nepieciešams to normas padarīt saistošas privātpersonām, tad lēmumi ir jāpārņem valsts tiesību sistēmā tāpat kā direktīvas. Tādējādi, lai lēmuma normas padarītu saistošas privātpersonām, tās jāpārņem nacionālajā normatīvajā aktā. Minētais Komisijas lēmums ir adresēts konkrētām dalībvalstīm, tostarp Latvijas Republikai, tādēļ aicinām izvērtēt un, ja nepieciešams, atbilstoši nodrošināt attiecīgo lēmumā ietverto prasību pārņemšanu ar likumprojektu. Papildus aicinām izvērtēt un, ja likumprojektā ir pārņemtas kādas lēmuma normas, sniegt informāciju par to pārņemšanu anotācijas 5. sadaļā (jo īpaši 5.4. apakšsadaļas 1. 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izvērstāk aizpildīt likumprojekta anotācijas 5.4. apakšsadaļas 1. tabulu, sniedzot informāciju par konkrētu tabulā minēto regulu vienību vai vienībām, kuras ir ieviestas likumprojekta attiecīgajā vienībā vai vienībās, tādējādi sniedzot pilnīgāku izpratni par likumprojektā ietverto tiesību normu saistību ar Eiropas Savienības tiesību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25-TA-1618</w:t>
    </w:r>
    <w:r>
      <w:br/>
    </w:r>
    <w:r w:rsidR="00000000" w:rsidRPr="00000000" w:rsidDel="00000000">
      <w:rPr>
        <w:rtl w:val="0"/>
      </w:rPr>
      <w:t xml:space="preserve">Izdrukāts 05.08.2025.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25-TA-1618</w:t>
    </w:r>
    <w:r>
      <w:br/>
    </w:r>
    <w:r w:rsidR="00000000" w:rsidRPr="00000000" w:rsidDel="00000000">
      <w:rPr>
        <w:rtl w:val="0"/>
      </w:rPr>
      <w:t xml:space="preserve">Izdrukāts 05.08.2025.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Atzinumi_25-TA-1618.docx</dc:title>
</cp:coreProperties>
</file>

<file path=docProps/custom.xml><?xml version="1.0" encoding="utf-8"?>
<Properties xmlns="http://schemas.openxmlformats.org/officeDocument/2006/custom-properties" xmlns:vt="http://schemas.openxmlformats.org/officeDocument/2006/docPropsVTypes"/>
</file>