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ziņojuma (anotācijas) 1.3.sadaļu, norādot, ka Ministru kabineta 2009.gada 8.septembra noteikumu Nr.1015 “Kārtība, kādā izsniedz speciālo atļauju (licenci) komercdarbībai zvejniecībā, kā arī maksā valsts nodevu par speciālās atļaujas (licences) izsniegšanu” 5.punktā minētais valsts iestāžu saraksts tiek papildināts ar Iekšlietu ministrijas Informācijas centru, kā arī informācijas avotu saraksts, no kuriem Zemkopības ministrija vai attiecīgā pašvaldība var iegūt informāciju, tiek papildināts ar Iekšlietu ministrijas Informācijas centra pārziņā esošu valsts informācijas sistēmu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pieņemtu lēmumu par atļaujas (licences) izsniegšanu, Zemkopības ministrija vai attiecīgā pašvaldība nepieciešamo informāciju, papildus šo noteikumu 1. pielikumā minētajiem dokumentiem, iegūst no Valsts ieņēmumu dienesta administrēto nodokļu (nodevu) parādnieku datubāzes,  Pārtikas un veterinārā dienesta uzraudzībai pakļauto uzņēmumu reģistra, valsts informācijas sistēmas “Sodu reģistrs” un Latvijas Zivsaimniecības integrētā kontroles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3.punktu paredzēts izteikt Ministru kabineta 2009.gada 8.septembra noteikumu Nr.1015 “Kārtība, kādā izsniedz speciālo atļauju (licenci) komercdarbībai zvejniecībā, kā arī maksā valsts nodevu par speciālās atļaujas (licences) izsniegšanu” 5.punktu jaunā redakcijā, nosakot, ka, lai pieņemtu lēmumu par atļaujas (licences) izsniegšanu, Zemkopības ministrija vai attiecīgā pašvaldība nepieciešamo informāciju, papildus šo noteikumu 1. pielikumā minētajiem dokumentiem, iegūst no Valsts ieņēmumu dienesta administrēto nodokļu (nodevu) parādnieku datubāzes,  Pārtikas un veterinārā dienesta uzraudzībai pakļauto uzņēmumu reģistra, </w:t>
            </w:r>
            <w:r w:rsidR="00000000" w:rsidRPr="00000000" w:rsidDel="00000000">
              <w:rPr>
                <w:u w:val="single"/>
                <w:rtl w:val="0"/>
              </w:rPr>
              <w:t xml:space="preserve">valsts informācijas sistēmas “Sodu reģistrs”</w:t>
            </w:r>
            <w:r w:rsidR="00000000" w:rsidRPr="00000000" w:rsidDel="00000000">
              <w:rPr>
                <w:rtl w:val="0"/>
              </w:rPr>
              <w:t xml:space="preserve"> un Latvijas Zivsaimniecības integrētā kontroles un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novērtējuma ziņojumā (anotācijā) nav norādīts, kādai pārbaudei un kādu kritēriju atbilstības pārbaudei Zemkopības ministrija vai attiecīgā pašvaldība iegūs informāciju no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attiecīgi precizēt projektu, norādot subjektus, par ko paredzēts veikt pārbaudi, kādu kritēriju atbilstību Zemkopības ministrija vai attiecīgā pašvaldība pārbaudīs, iegūstot informāciju no valsts informācijas sistēmas “Sodu reģistrs”, kā arī norādot attiecīgās informācijas apstrādes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29.02.2024.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29.02.2024.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Atzinumi_23-TA-1245.docx</dc:title>
</cp:coreProperties>
</file>

<file path=docProps/custom.xml><?xml version="1.0" encoding="utf-8"?>
<Properties xmlns="http://schemas.openxmlformats.org/officeDocument/2006/custom-properties" xmlns:vt="http://schemas.openxmlformats.org/officeDocument/2006/docPropsVTypes"/>
</file>