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00E7" w14:textId="291A6B8E" w:rsidR="0053753B" w:rsidRPr="00493DB3" w:rsidRDefault="001B5A4B">
      <w:pPr>
        <w:rPr>
          <w:rFonts w:asciiTheme="majorBidi" w:hAnsiTheme="majorBidi" w:cstheme="majorBidi"/>
        </w:rPr>
      </w:pPr>
      <w:r w:rsidRPr="00493DB3">
        <w:rPr>
          <w:rFonts w:asciiTheme="majorBidi" w:hAnsiTheme="majorBidi" w:cstheme="majorBidi"/>
        </w:rPr>
        <w:t>Par APP “Latvijas Biomedicīnas pētījumu un studiju centrs” snie</w:t>
      </w:r>
      <w:r w:rsidR="004631D1" w:rsidRPr="00493DB3">
        <w:rPr>
          <w:rFonts w:asciiTheme="majorBidi" w:hAnsiTheme="majorBidi" w:cstheme="majorBidi"/>
        </w:rPr>
        <w:t>gtā</w:t>
      </w:r>
      <w:r w:rsidRPr="00493DB3">
        <w:rPr>
          <w:rFonts w:asciiTheme="majorBidi" w:hAnsiTheme="majorBidi" w:cstheme="majorBidi"/>
        </w:rPr>
        <w:t xml:space="preserve"> viedok</w:t>
      </w:r>
      <w:r w:rsidR="004631D1" w:rsidRPr="00493DB3">
        <w:rPr>
          <w:rFonts w:asciiTheme="majorBidi" w:hAnsiTheme="majorBidi" w:cstheme="majorBidi"/>
        </w:rPr>
        <w:t>ļa</w:t>
      </w:r>
      <w:r w:rsidRPr="00493DB3">
        <w:rPr>
          <w:rFonts w:asciiTheme="majorBidi" w:hAnsiTheme="majorBidi" w:cstheme="majorBidi"/>
        </w:rPr>
        <w:t xml:space="preserve"> un komentāru par izstrādāto likumprojektu – </w:t>
      </w:r>
      <w:r w:rsidR="009F6581">
        <w:rPr>
          <w:rFonts w:asciiTheme="majorBidi" w:hAnsiTheme="majorBidi" w:cstheme="majorBidi"/>
        </w:rPr>
        <w:t>“</w:t>
      </w:r>
      <w:r w:rsidRPr="00493DB3">
        <w:rPr>
          <w:rFonts w:asciiTheme="majorBidi" w:hAnsiTheme="majorBidi" w:cstheme="majorBidi"/>
        </w:rPr>
        <w:t>Elektronisko veselības datu sekundārā izmantošana  likum</w:t>
      </w:r>
      <w:r w:rsidR="004631D1" w:rsidRPr="00493DB3">
        <w:rPr>
          <w:rFonts w:asciiTheme="majorBidi" w:hAnsiTheme="majorBidi" w:cstheme="majorBidi"/>
        </w:rPr>
        <w:t>a</w:t>
      </w:r>
      <w:r w:rsidR="009F6581">
        <w:rPr>
          <w:rFonts w:asciiTheme="majorBidi" w:hAnsiTheme="majorBidi" w:cstheme="majorBidi"/>
        </w:rPr>
        <w:t>”</w:t>
      </w:r>
      <w:r w:rsidR="004631D1" w:rsidRPr="00493DB3">
        <w:rPr>
          <w:rFonts w:asciiTheme="majorBidi" w:hAnsiTheme="majorBidi" w:cstheme="majorBidi"/>
        </w:rPr>
        <w:t xml:space="preserve"> </w:t>
      </w:r>
      <w:r w:rsidR="004B30CF">
        <w:rPr>
          <w:rFonts w:asciiTheme="majorBidi" w:hAnsiTheme="majorBidi" w:cstheme="majorBidi"/>
        </w:rPr>
        <w:t xml:space="preserve">izskatīšanas </w:t>
      </w:r>
      <w:r w:rsidR="00C23075">
        <w:rPr>
          <w:rFonts w:asciiTheme="majorBidi" w:hAnsiTheme="majorBidi" w:cstheme="majorBidi"/>
        </w:rPr>
        <w:t>rezultāti</w:t>
      </w:r>
      <w:r w:rsidR="00734725">
        <w:rPr>
          <w:rFonts w:asciiTheme="majorBidi" w:hAnsiTheme="majorBidi" w:cstheme="majorBidi"/>
        </w:rPr>
        <w:t>em</w:t>
      </w:r>
      <w:r w:rsidR="00D870C5" w:rsidRPr="00493DB3">
        <w:rPr>
          <w:rFonts w:asciiTheme="majorBidi" w:hAnsiTheme="majorBidi" w:cstheme="majorBidi"/>
        </w:rPr>
        <w:t>.</w:t>
      </w:r>
    </w:p>
    <w:p w14:paraId="19E49606" w14:textId="77777777" w:rsidR="00D870C5" w:rsidRPr="00493DB3" w:rsidRDefault="00D870C5">
      <w:pPr>
        <w:rPr>
          <w:rFonts w:asciiTheme="majorBidi" w:hAnsiTheme="majorBidi" w:cstheme="majorBid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7"/>
        <w:gridCol w:w="3063"/>
        <w:gridCol w:w="3515"/>
        <w:gridCol w:w="2880"/>
      </w:tblGrid>
      <w:tr w:rsidR="00265F3C" w:rsidRPr="00493DB3" w14:paraId="03624DE1" w14:textId="77777777" w:rsidTr="00195BDF">
        <w:tc>
          <w:tcPr>
            <w:tcW w:w="2777" w:type="dxa"/>
            <w:shd w:val="clear" w:color="auto" w:fill="auto"/>
          </w:tcPr>
          <w:p w14:paraId="79392E44" w14:textId="77777777" w:rsidR="00265F3C" w:rsidRPr="00493DB3" w:rsidRDefault="00265F3C" w:rsidP="00AA6ED3">
            <w:pPr>
              <w:tabs>
                <w:tab w:val="left" w:pos="1134"/>
              </w:tabs>
              <w:spacing w:after="0" w:line="240" w:lineRule="auto"/>
              <w:jc w:val="center"/>
              <w:rPr>
                <w:rFonts w:asciiTheme="majorBidi" w:hAnsiTheme="majorBidi" w:cstheme="majorBidi"/>
                <w:b/>
                <w:bCs/>
                <w:noProof/>
              </w:rPr>
            </w:pPr>
            <w:r w:rsidRPr="00493DB3">
              <w:rPr>
                <w:rFonts w:asciiTheme="majorBidi" w:hAnsiTheme="majorBidi" w:cstheme="majorBidi"/>
                <w:b/>
                <w:bCs/>
                <w:noProof/>
              </w:rPr>
              <w:t>Likumprojekta redakcija</w:t>
            </w:r>
          </w:p>
        </w:tc>
        <w:tc>
          <w:tcPr>
            <w:tcW w:w="3063" w:type="dxa"/>
            <w:shd w:val="clear" w:color="auto" w:fill="auto"/>
          </w:tcPr>
          <w:p w14:paraId="21B0EB54" w14:textId="77777777" w:rsidR="00265F3C" w:rsidRPr="00493DB3" w:rsidRDefault="00265F3C" w:rsidP="00AA6ED3">
            <w:pPr>
              <w:tabs>
                <w:tab w:val="left" w:pos="1134"/>
              </w:tabs>
              <w:spacing w:after="0" w:line="240" w:lineRule="auto"/>
              <w:jc w:val="center"/>
              <w:rPr>
                <w:rFonts w:asciiTheme="majorBidi" w:hAnsiTheme="majorBidi" w:cstheme="majorBidi"/>
                <w:b/>
                <w:bCs/>
                <w:noProof/>
              </w:rPr>
            </w:pPr>
            <w:r w:rsidRPr="00493DB3">
              <w:rPr>
                <w:rFonts w:asciiTheme="majorBidi" w:hAnsiTheme="majorBidi" w:cstheme="majorBidi"/>
                <w:b/>
                <w:bCs/>
                <w:noProof/>
              </w:rPr>
              <w:t>Priekšlikums</w:t>
            </w:r>
          </w:p>
        </w:tc>
        <w:tc>
          <w:tcPr>
            <w:tcW w:w="3515" w:type="dxa"/>
          </w:tcPr>
          <w:p w14:paraId="1B40BC7A" w14:textId="77777777" w:rsidR="00265F3C" w:rsidRPr="00493DB3" w:rsidRDefault="00265F3C" w:rsidP="00AA6ED3">
            <w:pPr>
              <w:tabs>
                <w:tab w:val="left" w:pos="1134"/>
              </w:tabs>
              <w:spacing w:after="0" w:line="240" w:lineRule="auto"/>
              <w:jc w:val="center"/>
              <w:rPr>
                <w:rFonts w:asciiTheme="majorBidi" w:hAnsiTheme="majorBidi" w:cstheme="majorBidi"/>
                <w:b/>
                <w:bCs/>
                <w:noProof/>
              </w:rPr>
            </w:pPr>
            <w:r w:rsidRPr="00493DB3">
              <w:rPr>
                <w:rFonts w:asciiTheme="majorBidi" w:hAnsiTheme="majorBidi" w:cstheme="majorBidi"/>
                <w:b/>
              </w:rPr>
              <w:t>Apstrādes informācija</w:t>
            </w:r>
          </w:p>
        </w:tc>
        <w:tc>
          <w:tcPr>
            <w:tcW w:w="2880" w:type="dxa"/>
          </w:tcPr>
          <w:p w14:paraId="1D8B4853" w14:textId="77777777" w:rsidR="00265F3C" w:rsidRPr="00493DB3" w:rsidRDefault="00265F3C" w:rsidP="00AA6ED3">
            <w:pPr>
              <w:tabs>
                <w:tab w:val="left" w:pos="1134"/>
              </w:tabs>
              <w:spacing w:after="0" w:line="240" w:lineRule="auto"/>
              <w:jc w:val="center"/>
              <w:rPr>
                <w:rFonts w:asciiTheme="majorBidi" w:hAnsiTheme="majorBidi" w:cstheme="majorBidi"/>
                <w:b/>
                <w:bCs/>
                <w:noProof/>
              </w:rPr>
            </w:pPr>
            <w:r w:rsidRPr="00493DB3">
              <w:rPr>
                <w:rFonts w:asciiTheme="majorBidi" w:hAnsiTheme="majorBidi" w:cstheme="majorBidi"/>
                <w:b/>
              </w:rPr>
              <w:t>Galīgā redakcija</w:t>
            </w:r>
          </w:p>
        </w:tc>
      </w:tr>
      <w:tr w:rsidR="00265F3C" w:rsidRPr="00493DB3" w14:paraId="7FB15158" w14:textId="77777777" w:rsidTr="00195BDF">
        <w:tc>
          <w:tcPr>
            <w:tcW w:w="2777" w:type="dxa"/>
            <w:shd w:val="clear" w:color="auto" w:fill="auto"/>
          </w:tcPr>
          <w:p w14:paraId="6D526D47" w14:textId="77777777" w:rsidR="00265F3C" w:rsidRPr="00493DB3" w:rsidRDefault="00265F3C" w:rsidP="00AA6ED3">
            <w:pPr>
              <w:spacing w:after="0" w:line="240" w:lineRule="auto"/>
              <w:jc w:val="both"/>
              <w:rPr>
                <w:rFonts w:asciiTheme="majorBidi" w:hAnsiTheme="majorBidi" w:cstheme="majorBidi"/>
                <w:b/>
                <w:bCs/>
                <w:noProof/>
              </w:rPr>
            </w:pPr>
            <w:r w:rsidRPr="00493DB3">
              <w:rPr>
                <w:rFonts w:asciiTheme="majorBidi" w:hAnsiTheme="majorBidi" w:cstheme="majorBidi"/>
                <w:b/>
                <w:bCs/>
                <w:noProof/>
              </w:rPr>
              <w:t>1.</w:t>
            </w:r>
          </w:p>
          <w:p w14:paraId="0E373402" w14:textId="77777777" w:rsidR="00265F3C" w:rsidRPr="00493DB3" w:rsidRDefault="00265F3C" w:rsidP="00AA6ED3">
            <w:pPr>
              <w:spacing w:after="0" w:line="240" w:lineRule="auto"/>
              <w:jc w:val="both"/>
              <w:rPr>
                <w:rFonts w:asciiTheme="majorBidi" w:eastAsia="Times New Roman" w:hAnsiTheme="majorBidi" w:cstheme="majorBidi"/>
                <w:b/>
                <w:bCs/>
                <w:lang w:eastAsia="en-GB"/>
              </w:rPr>
            </w:pPr>
            <w:r w:rsidRPr="00493DB3">
              <w:rPr>
                <w:rFonts w:asciiTheme="majorBidi" w:hAnsiTheme="majorBidi" w:cstheme="majorBidi"/>
                <w:b/>
                <w:bCs/>
                <w:noProof/>
              </w:rPr>
              <w:t>Likumprojekta</w:t>
            </w:r>
            <w:r w:rsidRPr="00493DB3">
              <w:rPr>
                <w:rFonts w:asciiTheme="majorBidi" w:eastAsia="Times New Roman" w:hAnsiTheme="majorBidi" w:cstheme="majorBidi"/>
                <w:b/>
                <w:bCs/>
                <w:shd w:val="clear" w:color="auto" w:fill="FFFFFF"/>
                <w:lang w:eastAsia="en-GB"/>
              </w:rPr>
              <w:t xml:space="preserve"> 1.</w:t>
            </w:r>
            <w:r w:rsidRPr="00493DB3">
              <w:rPr>
                <w:rFonts w:asciiTheme="majorBidi" w:eastAsia="Times New Roman" w:hAnsiTheme="majorBidi" w:cstheme="majorBidi"/>
                <w:b/>
                <w:bCs/>
                <w:lang w:eastAsia="en-GB"/>
              </w:rPr>
              <w:t>pants.</w:t>
            </w:r>
            <w:r w:rsidRPr="00493DB3">
              <w:rPr>
                <w:rFonts w:asciiTheme="majorBidi" w:eastAsia="Times New Roman" w:hAnsiTheme="majorBidi" w:cstheme="majorBidi"/>
                <w:lang w:eastAsia="en-GB"/>
              </w:rPr>
              <w:t xml:space="preserve"> </w:t>
            </w:r>
            <w:r w:rsidRPr="00493DB3">
              <w:rPr>
                <w:rFonts w:asciiTheme="majorBidi" w:eastAsia="Times New Roman" w:hAnsiTheme="majorBidi" w:cstheme="majorBidi"/>
                <w:b/>
                <w:bCs/>
                <w:lang w:eastAsia="en-GB"/>
              </w:rPr>
              <w:t>Likumā lietotie termini</w:t>
            </w:r>
            <w:r w:rsidRPr="00493DB3">
              <w:rPr>
                <w:rFonts w:asciiTheme="majorBidi" w:eastAsia="Times New Roman" w:hAnsiTheme="majorBidi" w:cstheme="majorBidi"/>
                <w:lang w:eastAsia="en-GB"/>
              </w:rPr>
              <w:t xml:space="preserve"> </w:t>
            </w:r>
            <w:r w:rsidRPr="00493DB3">
              <w:rPr>
                <w:rFonts w:asciiTheme="majorBidi" w:eastAsia="Times New Roman" w:hAnsiTheme="majorBidi" w:cstheme="majorBidi"/>
                <w:b/>
                <w:bCs/>
                <w:lang w:eastAsia="en-GB"/>
              </w:rPr>
              <w:t>6.punkts</w:t>
            </w:r>
          </w:p>
          <w:p w14:paraId="76D2E3E6" w14:textId="77777777" w:rsidR="00265F3C" w:rsidRPr="00493DB3" w:rsidRDefault="00265F3C" w:rsidP="00AA6ED3">
            <w:pPr>
              <w:spacing w:after="0" w:line="240" w:lineRule="auto"/>
              <w:jc w:val="both"/>
              <w:rPr>
                <w:rFonts w:asciiTheme="majorBidi" w:hAnsiTheme="majorBidi" w:cstheme="majorBidi"/>
                <w:i/>
                <w:shd w:val="clear" w:color="auto" w:fill="FFFFFF"/>
              </w:rPr>
            </w:pPr>
            <w:r w:rsidRPr="00493DB3">
              <w:rPr>
                <w:rFonts w:asciiTheme="majorBidi" w:eastAsia="Times New Roman" w:hAnsiTheme="majorBidi" w:cstheme="majorBidi"/>
                <w:bCs/>
                <w:i/>
                <w:lang w:eastAsia="en-GB"/>
              </w:rPr>
              <w:t>6)</w:t>
            </w:r>
            <w:r w:rsidRPr="00493DB3">
              <w:rPr>
                <w:rFonts w:asciiTheme="majorBidi" w:hAnsiTheme="majorBidi" w:cstheme="majorBidi"/>
                <w:i/>
                <w:shd w:val="clear" w:color="auto" w:fill="FFFFFF"/>
              </w:rPr>
              <w:t xml:space="preserve"> Elektronisko veselības datu pieprasījuma apstiprinājums – administratīvais akts Administratīvā procesa likuma izpratnē, kuru  Centrs izdod elektronisko veselības datu pieprasītājam  piekļuvei elektroniskiem veselības datiem sekundārai izmantošanai anonimizētu statistisko datu veidā drošajā apstrādes vidē vai to saņemšanai; </w:t>
            </w:r>
          </w:p>
          <w:p w14:paraId="137DF115" w14:textId="77777777" w:rsidR="00265F3C" w:rsidRPr="00493DB3" w:rsidRDefault="00265F3C" w:rsidP="00AA6ED3">
            <w:pPr>
              <w:spacing w:after="0" w:line="240" w:lineRule="auto"/>
              <w:jc w:val="both"/>
              <w:rPr>
                <w:rFonts w:asciiTheme="majorBidi" w:eastAsia="Times New Roman" w:hAnsiTheme="majorBidi" w:cstheme="majorBidi"/>
                <w:i/>
                <w:shd w:val="clear" w:color="auto" w:fill="FFFFFF"/>
              </w:rPr>
            </w:pPr>
          </w:p>
          <w:p w14:paraId="6196764A" w14:textId="77777777" w:rsidR="00265F3C" w:rsidRPr="00493DB3" w:rsidRDefault="00265F3C" w:rsidP="00AA6ED3">
            <w:pPr>
              <w:spacing w:after="0" w:line="240" w:lineRule="auto"/>
              <w:jc w:val="both"/>
              <w:rPr>
                <w:rFonts w:asciiTheme="majorBidi" w:eastAsia="Times New Roman" w:hAnsiTheme="majorBidi" w:cstheme="majorBidi"/>
                <w:i/>
                <w:lang w:eastAsia="en-GB"/>
              </w:rPr>
            </w:pPr>
          </w:p>
          <w:p w14:paraId="6444CF8B" w14:textId="77777777" w:rsidR="00265F3C" w:rsidRPr="00493DB3" w:rsidRDefault="00265F3C" w:rsidP="00AA6ED3">
            <w:pPr>
              <w:tabs>
                <w:tab w:val="left" w:pos="1134"/>
              </w:tabs>
              <w:spacing w:after="0" w:line="240" w:lineRule="auto"/>
              <w:jc w:val="center"/>
              <w:rPr>
                <w:rFonts w:asciiTheme="majorBidi" w:hAnsiTheme="majorBidi" w:cstheme="majorBidi"/>
                <w:b/>
                <w:bCs/>
                <w:noProof/>
              </w:rPr>
            </w:pPr>
          </w:p>
        </w:tc>
        <w:tc>
          <w:tcPr>
            <w:tcW w:w="3063" w:type="dxa"/>
            <w:shd w:val="clear" w:color="auto" w:fill="auto"/>
          </w:tcPr>
          <w:p w14:paraId="3EDAFF75" w14:textId="77777777" w:rsidR="00265F3C" w:rsidRPr="00493DB3" w:rsidRDefault="00265F3C" w:rsidP="00AA6ED3">
            <w:pPr>
              <w:spacing w:after="0" w:line="240" w:lineRule="auto"/>
              <w:jc w:val="both"/>
              <w:rPr>
                <w:rFonts w:asciiTheme="majorBidi" w:hAnsiTheme="majorBidi" w:cstheme="majorBidi"/>
              </w:rPr>
            </w:pPr>
          </w:p>
          <w:p w14:paraId="7286FDEC" w14:textId="77777777" w:rsidR="00265F3C" w:rsidRPr="00493DB3" w:rsidRDefault="00265F3C" w:rsidP="00AA6ED3">
            <w:pPr>
              <w:pStyle w:val="ListParagraph"/>
              <w:spacing w:after="0" w:line="240" w:lineRule="auto"/>
              <w:ind w:left="0"/>
              <w:jc w:val="both"/>
              <w:rPr>
                <w:rFonts w:asciiTheme="majorBidi" w:hAnsiTheme="majorBidi" w:cstheme="majorBidi"/>
              </w:rPr>
            </w:pPr>
            <w:r w:rsidRPr="00493DB3">
              <w:rPr>
                <w:rFonts w:asciiTheme="majorBidi" w:hAnsiTheme="majorBidi" w:cstheme="majorBidi"/>
              </w:rPr>
              <w:t>Likumprojektā termins “</w:t>
            </w:r>
            <w:r w:rsidRPr="00493DB3">
              <w:rPr>
                <w:rFonts w:asciiTheme="majorBidi" w:eastAsia="Times New Roman" w:hAnsiTheme="majorBidi" w:cstheme="majorBidi"/>
                <w:lang w:eastAsia="en-GB"/>
              </w:rPr>
              <w:t>Elektronisko veselības datu pieprasījuma apstiprinājums” tiek lietots atšķirīgās redakcijās: 1)“</w:t>
            </w:r>
            <w:r w:rsidRPr="00493DB3">
              <w:rPr>
                <w:rFonts w:asciiTheme="majorBidi" w:hAnsiTheme="majorBidi" w:cstheme="majorBidi"/>
                <w:shd w:val="clear" w:color="auto" w:fill="FFFFFF"/>
              </w:rPr>
              <w:t>elektronisko veselības datu sekundārās izmantošanas atļauja”, “elektronisko veselības datu atļauja” u.c. Visā likumprojekta tekstā ir jāvienādo šīs termina redakcija.</w:t>
            </w:r>
          </w:p>
          <w:p w14:paraId="3FC83F72" w14:textId="77777777" w:rsidR="00265F3C" w:rsidRPr="00493DB3" w:rsidRDefault="00265F3C" w:rsidP="00265F3C">
            <w:pPr>
              <w:pStyle w:val="ListParagraph"/>
              <w:numPr>
                <w:ilvl w:val="0"/>
                <w:numId w:val="2"/>
              </w:numPr>
              <w:spacing w:after="0" w:line="240" w:lineRule="auto"/>
              <w:jc w:val="both"/>
              <w:rPr>
                <w:rFonts w:asciiTheme="majorBidi" w:hAnsiTheme="majorBidi" w:cstheme="majorBidi"/>
              </w:rPr>
            </w:pPr>
            <w:r w:rsidRPr="00493DB3">
              <w:rPr>
                <w:rFonts w:asciiTheme="majorBidi" w:eastAsia="Times New Roman" w:hAnsiTheme="majorBidi" w:cstheme="majorBidi"/>
                <w:lang w:eastAsia="en-GB"/>
              </w:rPr>
              <w:t xml:space="preserve">elektroniskiem veselības datiem sekundārai izmantošanai nav tikai anonimizēti dati, bet tie ir arī pseidonimizēti dati. Termina skaidrojums neatbilst likumprojekta 9.pantam, kas nosaka </w:t>
            </w:r>
            <w:r w:rsidRPr="00493DB3">
              <w:rPr>
                <w:rFonts w:asciiTheme="majorBidi" w:hAnsiTheme="majorBidi" w:cstheme="majorBidi"/>
                <w:shd w:val="clear" w:color="auto" w:fill="FFFFFF"/>
              </w:rPr>
              <w:t xml:space="preserve">pseidonimizēto </w:t>
            </w:r>
            <w:r w:rsidRPr="00493DB3">
              <w:rPr>
                <w:rFonts w:asciiTheme="majorBidi" w:hAnsiTheme="majorBidi" w:cstheme="majorBidi"/>
                <w:shd w:val="clear" w:color="auto" w:fill="FFFFFF"/>
              </w:rPr>
              <w:lastRenderedPageBreak/>
              <w:t xml:space="preserve">elektronisko veselības datu pieteikumu un lēmumu pieņemšanas kārtību, kā arī, termins neatbilst </w:t>
            </w:r>
            <w:r w:rsidRPr="00493DB3">
              <w:rPr>
                <w:rFonts w:asciiTheme="majorBidi" w:hAnsiTheme="majorBidi" w:cstheme="majorBidi"/>
              </w:rPr>
              <w:t xml:space="preserve">Veselības datu telpas regulas 53.daļai nosaka, ka: “[..] </w:t>
            </w:r>
            <w:r w:rsidRPr="00493DB3">
              <w:rPr>
                <w:rFonts w:asciiTheme="majorBidi" w:hAnsiTheme="majorBidi" w:cstheme="majorBidi"/>
                <w:i/>
                <w:iCs/>
              </w:rPr>
              <w:t>Elektronisko veselības datu sekundārās izmantošanas pamatā ir pseidonimizēti vai anonimizēti dati, lai nepieļautu datu subjektu identifikāciju</w:t>
            </w:r>
            <w:r w:rsidRPr="00493DB3">
              <w:rPr>
                <w:rFonts w:asciiTheme="majorBidi" w:hAnsiTheme="majorBidi" w:cstheme="majorBidi"/>
              </w:rPr>
              <w:t xml:space="preserve">.” </w:t>
            </w:r>
          </w:p>
          <w:p w14:paraId="0036C3DF" w14:textId="77777777" w:rsidR="00265F3C" w:rsidRPr="00493DB3" w:rsidRDefault="00265F3C" w:rsidP="00265F3C">
            <w:pPr>
              <w:pStyle w:val="ListParagraph"/>
              <w:numPr>
                <w:ilvl w:val="0"/>
                <w:numId w:val="2"/>
              </w:numPr>
              <w:spacing w:after="0" w:line="240" w:lineRule="auto"/>
              <w:jc w:val="both"/>
              <w:rPr>
                <w:rFonts w:asciiTheme="majorBidi" w:hAnsiTheme="majorBidi" w:cstheme="majorBidi"/>
              </w:rPr>
            </w:pPr>
            <w:r w:rsidRPr="00493DB3">
              <w:rPr>
                <w:rFonts w:asciiTheme="majorBidi" w:hAnsiTheme="majorBidi" w:cstheme="majorBidi"/>
              </w:rPr>
              <w:t>Piedāvātā likumprojekta redakcija: “</w:t>
            </w:r>
            <w:r w:rsidRPr="00493DB3">
              <w:rPr>
                <w:rFonts w:asciiTheme="majorBidi" w:hAnsiTheme="majorBidi" w:cstheme="majorBidi"/>
                <w:i/>
                <w:iCs/>
              </w:rPr>
              <w:t xml:space="preserve">6) </w:t>
            </w:r>
            <w:r w:rsidRPr="00493DB3">
              <w:rPr>
                <w:rFonts w:asciiTheme="majorBidi" w:eastAsia="Times New Roman" w:hAnsiTheme="majorBidi" w:cstheme="majorBidi"/>
                <w:i/>
                <w:iCs/>
                <w:lang w:eastAsia="en-GB"/>
              </w:rPr>
              <w:t xml:space="preserve">Elektronisko veselības datu pieprasījuma apstiprinājums – administratīvais akts Administratīvā procesa likuma izpratnē, kuru  Centrs izdod elektronisko veselības datu pieprasītājam piekļuvei </w:t>
            </w:r>
            <w:r w:rsidRPr="00493DB3">
              <w:rPr>
                <w:rFonts w:asciiTheme="majorBidi" w:eastAsia="Times New Roman" w:hAnsiTheme="majorBidi" w:cstheme="majorBidi"/>
                <w:i/>
                <w:iCs/>
                <w:lang w:eastAsia="en-GB"/>
              </w:rPr>
              <w:lastRenderedPageBreak/>
              <w:t xml:space="preserve">elektroniskiem veselības datiem sekundārai izmantošanai </w:t>
            </w:r>
            <w:r w:rsidRPr="00493DB3">
              <w:rPr>
                <w:rFonts w:asciiTheme="majorBidi" w:eastAsia="Times New Roman" w:hAnsiTheme="majorBidi" w:cstheme="majorBidi"/>
                <w:i/>
                <w:iCs/>
                <w:u w:val="single"/>
                <w:lang w:eastAsia="en-GB"/>
              </w:rPr>
              <w:t>pseidonimizētu datu veidā drošajā apstrādes vidē vai</w:t>
            </w:r>
            <w:r w:rsidRPr="00493DB3">
              <w:rPr>
                <w:rFonts w:asciiTheme="majorBidi" w:eastAsia="Times New Roman" w:hAnsiTheme="majorBidi" w:cstheme="majorBidi"/>
                <w:i/>
                <w:iCs/>
                <w:lang w:eastAsia="en-GB"/>
              </w:rPr>
              <w:t xml:space="preserve"> anonimizētu statistisko datu veidā drošajā apstrādes vidē vai to saņemšanai;</w:t>
            </w:r>
            <w:r w:rsidRPr="00493DB3">
              <w:rPr>
                <w:rFonts w:asciiTheme="majorBidi" w:eastAsia="Times New Roman" w:hAnsiTheme="majorBidi" w:cstheme="majorBidi"/>
                <w:lang w:eastAsia="en-GB"/>
              </w:rPr>
              <w:t>”</w:t>
            </w:r>
          </w:p>
        </w:tc>
        <w:tc>
          <w:tcPr>
            <w:tcW w:w="3515" w:type="dxa"/>
          </w:tcPr>
          <w:p w14:paraId="5004F21D" w14:textId="77777777" w:rsidR="00265F3C" w:rsidRPr="00493DB3" w:rsidRDefault="00265F3C" w:rsidP="00265F3C">
            <w:pPr>
              <w:numPr>
                <w:ilvl w:val="0"/>
                <w:numId w:val="3"/>
              </w:numPr>
              <w:spacing w:after="0" w:line="240" w:lineRule="auto"/>
              <w:jc w:val="both"/>
              <w:rPr>
                <w:rFonts w:asciiTheme="majorBidi" w:hAnsiTheme="majorBidi" w:cstheme="majorBidi"/>
                <w:b/>
                <w:bCs/>
              </w:rPr>
            </w:pPr>
            <w:r w:rsidRPr="00493DB3">
              <w:rPr>
                <w:rFonts w:asciiTheme="majorBidi" w:hAnsiTheme="majorBidi" w:cstheme="majorBidi"/>
                <w:b/>
                <w:bCs/>
              </w:rPr>
              <w:lastRenderedPageBreak/>
              <w:t>Ņemts vērā</w:t>
            </w:r>
          </w:p>
          <w:p w14:paraId="68C933E7" w14:textId="77777777" w:rsidR="00265F3C" w:rsidRPr="00493DB3" w:rsidRDefault="00265F3C" w:rsidP="00AA6ED3">
            <w:pPr>
              <w:spacing w:after="0" w:line="240" w:lineRule="auto"/>
              <w:jc w:val="both"/>
              <w:rPr>
                <w:rFonts w:asciiTheme="majorBidi" w:hAnsiTheme="majorBidi" w:cstheme="majorBidi"/>
              </w:rPr>
            </w:pPr>
          </w:p>
          <w:p w14:paraId="75C1C2E1" w14:textId="77777777" w:rsidR="0067756F" w:rsidRDefault="00265F3C" w:rsidP="00AA6ED3">
            <w:pPr>
              <w:spacing w:after="0" w:line="240" w:lineRule="auto"/>
              <w:jc w:val="both"/>
              <w:rPr>
                <w:rFonts w:asciiTheme="majorBidi" w:hAnsiTheme="majorBidi" w:cstheme="majorBidi"/>
              </w:rPr>
            </w:pPr>
            <w:r w:rsidRPr="00493DB3">
              <w:rPr>
                <w:rFonts w:asciiTheme="majorBidi" w:hAnsiTheme="majorBidi" w:cstheme="majorBidi"/>
              </w:rPr>
              <w:t xml:space="preserve">No iebilduma secināms, ka jāprecizē Likumprojekta izmantotā definīcija </w:t>
            </w:r>
            <w:r w:rsidRPr="00493DB3">
              <w:rPr>
                <w:rFonts w:asciiTheme="majorBidi" w:eastAsia="Times New Roman" w:hAnsiTheme="majorBidi" w:cstheme="majorBidi"/>
                <w:lang w:eastAsia="en-GB"/>
              </w:rPr>
              <w:t>“</w:t>
            </w:r>
            <w:r w:rsidRPr="00493DB3">
              <w:rPr>
                <w:rFonts w:asciiTheme="majorBidi" w:hAnsiTheme="majorBidi" w:cstheme="majorBidi"/>
                <w:shd w:val="clear" w:color="auto" w:fill="FFFFFF"/>
              </w:rPr>
              <w:t>elektronisko veselības datu sekundārās izmantošanas atļauja” un “elektronisko veselības datu atļauja”</w:t>
            </w:r>
            <w:r w:rsidRPr="00493DB3">
              <w:rPr>
                <w:rFonts w:asciiTheme="majorBidi" w:hAnsiTheme="majorBidi" w:cstheme="majorBidi"/>
              </w:rPr>
              <w:t>. Ņemot vērā iepriekš minēto tika salāgot Likumprojektā izmantotā definīcija uz “elektronisko veselības datu sekundārās izmantošanas atļauja”.</w:t>
            </w:r>
          </w:p>
          <w:p w14:paraId="09D90654" w14:textId="45115750" w:rsidR="00265F3C" w:rsidRPr="00493DB3" w:rsidRDefault="0067756F" w:rsidP="00AA6ED3">
            <w:pPr>
              <w:spacing w:after="0" w:line="240" w:lineRule="auto"/>
              <w:jc w:val="both"/>
              <w:rPr>
                <w:rFonts w:asciiTheme="majorBidi" w:hAnsiTheme="majorBidi" w:cstheme="majorBidi"/>
              </w:rPr>
            </w:pPr>
            <w:r>
              <w:rPr>
                <w:rFonts w:asciiTheme="majorBidi" w:hAnsiTheme="majorBidi" w:cstheme="majorBidi"/>
              </w:rPr>
              <w:t>Ņemot vērā minēto tika precizēta likumprojekta redakcija, lai</w:t>
            </w:r>
            <w:r w:rsidR="00C16F4B">
              <w:rPr>
                <w:rFonts w:asciiTheme="majorBidi" w:hAnsiTheme="majorBidi" w:cstheme="majorBidi"/>
              </w:rPr>
              <w:t xml:space="preserve"> likumprojekta tekstā lietotu vienotu terminu </w:t>
            </w:r>
            <w:r w:rsidR="00265F3C" w:rsidRPr="00493DB3">
              <w:rPr>
                <w:rFonts w:asciiTheme="majorBidi" w:hAnsiTheme="majorBidi" w:cstheme="majorBidi"/>
              </w:rPr>
              <w:t xml:space="preserve"> </w:t>
            </w:r>
            <w:r w:rsidR="007E6DC1">
              <w:rPr>
                <w:rFonts w:asciiTheme="majorBidi" w:hAnsiTheme="majorBidi" w:cstheme="majorBidi"/>
              </w:rPr>
              <w:t>“</w:t>
            </w:r>
            <w:r w:rsidR="007E6DC1" w:rsidRPr="007E6DC1">
              <w:rPr>
                <w:rFonts w:asciiTheme="majorBidi" w:hAnsiTheme="majorBidi" w:cstheme="majorBidi"/>
              </w:rPr>
              <w:t>Elektronisko veselības datu sekundārās izmantošanas atļauja</w:t>
            </w:r>
            <w:r w:rsidR="007E6DC1">
              <w:rPr>
                <w:rFonts w:asciiTheme="majorBidi" w:hAnsiTheme="majorBidi" w:cstheme="majorBidi"/>
              </w:rPr>
              <w:t>”</w:t>
            </w:r>
            <w:r w:rsidR="00391315">
              <w:rPr>
                <w:rFonts w:asciiTheme="majorBidi" w:hAnsiTheme="majorBidi" w:cstheme="majorBidi"/>
              </w:rPr>
              <w:t>.</w:t>
            </w:r>
          </w:p>
          <w:p w14:paraId="65D47D16" w14:textId="77777777" w:rsidR="00265F3C" w:rsidRPr="00493DB3" w:rsidRDefault="00265F3C" w:rsidP="00AA6ED3">
            <w:pPr>
              <w:spacing w:after="0" w:line="240" w:lineRule="auto"/>
              <w:jc w:val="both"/>
              <w:rPr>
                <w:rFonts w:asciiTheme="majorBidi" w:hAnsiTheme="majorBidi" w:cstheme="majorBidi"/>
              </w:rPr>
            </w:pPr>
          </w:p>
          <w:p w14:paraId="23CF9427" w14:textId="77777777" w:rsidR="00265F3C" w:rsidRPr="00493DB3" w:rsidRDefault="00265F3C" w:rsidP="00AA6ED3">
            <w:pPr>
              <w:spacing w:after="0" w:line="240" w:lineRule="auto"/>
              <w:jc w:val="both"/>
              <w:rPr>
                <w:rFonts w:asciiTheme="majorBidi" w:hAnsiTheme="majorBidi" w:cstheme="majorBidi"/>
              </w:rPr>
            </w:pPr>
          </w:p>
        </w:tc>
        <w:tc>
          <w:tcPr>
            <w:tcW w:w="2880" w:type="dxa"/>
          </w:tcPr>
          <w:p w14:paraId="6D7369DE" w14:textId="77777777" w:rsidR="00265F3C" w:rsidRPr="00493DB3" w:rsidRDefault="00265F3C" w:rsidP="00AA6ED3">
            <w:pPr>
              <w:spacing w:after="0" w:line="240" w:lineRule="auto"/>
              <w:jc w:val="both"/>
              <w:rPr>
                <w:rFonts w:asciiTheme="majorBidi" w:hAnsiTheme="majorBidi" w:cstheme="majorBidi"/>
              </w:rPr>
            </w:pPr>
          </w:p>
        </w:tc>
      </w:tr>
      <w:tr w:rsidR="00265F3C" w:rsidRPr="00493DB3" w14:paraId="46F076AC" w14:textId="77777777" w:rsidTr="00195BDF">
        <w:tc>
          <w:tcPr>
            <w:tcW w:w="2777" w:type="dxa"/>
            <w:shd w:val="clear" w:color="auto" w:fill="auto"/>
          </w:tcPr>
          <w:p w14:paraId="508AAC28" w14:textId="77777777" w:rsidR="00265F3C" w:rsidRPr="00493DB3" w:rsidRDefault="00265F3C" w:rsidP="00AA6ED3">
            <w:pPr>
              <w:spacing w:after="0" w:line="240" w:lineRule="auto"/>
              <w:rPr>
                <w:rFonts w:asciiTheme="majorBidi" w:hAnsiTheme="majorBidi" w:cstheme="majorBidi"/>
                <w:b/>
                <w:bCs/>
                <w:noProof/>
              </w:rPr>
            </w:pPr>
            <w:r w:rsidRPr="00493DB3">
              <w:rPr>
                <w:rFonts w:asciiTheme="majorBidi" w:hAnsiTheme="majorBidi" w:cstheme="majorBidi"/>
                <w:b/>
                <w:bCs/>
                <w:noProof/>
              </w:rPr>
              <w:lastRenderedPageBreak/>
              <w:t xml:space="preserve">2. </w:t>
            </w:r>
          </w:p>
          <w:p w14:paraId="72FB58DD" w14:textId="77777777" w:rsidR="00265F3C" w:rsidRPr="00493DB3" w:rsidRDefault="00265F3C" w:rsidP="00AA6ED3">
            <w:pPr>
              <w:spacing w:after="0" w:line="240" w:lineRule="auto"/>
              <w:rPr>
                <w:rFonts w:asciiTheme="majorBidi" w:hAnsiTheme="majorBidi" w:cstheme="majorBidi"/>
                <w:b/>
                <w:bCs/>
              </w:rPr>
            </w:pPr>
            <w:r w:rsidRPr="00493DB3">
              <w:rPr>
                <w:rFonts w:asciiTheme="majorBidi" w:hAnsiTheme="majorBidi" w:cstheme="majorBidi"/>
                <w:b/>
                <w:bCs/>
                <w:noProof/>
              </w:rPr>
              <w:t>Likumprojekta</w:t>
            </w:r>
            <w:r w:rsidRPr="00493DB3">
              <w:rPr>
                <w:rFonts w:asciiTheme="majorBidi" w:hAnsiTheme="majorBidi" w:cstheme="majorBidi"/>
                <w:b/>
                <w:bCs/>
              </w:rPr>
              <w:t xml:space="preserve"> 1.pants 3. un 6. punkts</w:t>
            </w:r>
          </w:p>
          <w:p w14:paraId="2F8D0A6D" w14:textId="77777777" w:rsidR="00265F3C" w:rsidRPr="00493DB3" w:rsidRDefault="00265F3C" w:rsidP="00AA6ED3">
            <w:pPr>
              <w:spacing w:after="0" w:line="240" w:lineRule="auto"/>
              <w:rPr>
                <w:rFonts w:asciiTheme="majorBidi" w:hAnsiTheme="majorBidi" w:cstheme="majorBidi"/>
                <w:b/>
                <w:bCs/>
              </w:rPr>
            </w:pPr>
          </w:p>
          <w:p w14:paraId="3335A55D" w14:textId="77777777" w:rsidR="00265F3C" w:rsidRPr="00493DB3" w:rsidRDefault="00265F3C" w:rsidP="00AA6ED3">
            <w:pPr>
              <w:spacing w:after="0" w:line="240" w:lineRule="auto"/>
              <w:rPr>
                <w:rFonts w:asciiTheme="majorBidi" w:hAnsiTheme="majorBidi" w:cstheme="majorBidi"/>
                <w:b/>
                <w:bCs/>
              </w:rPr>
            </w:pPr>
          </w:p>
          <w:p w14:paraId="2C15B72E" w14:textId="77777777" w:rsidR="00265F3C" w:rsidRPr="00493DB3" w:rsidRDefault="00265F3C" w:rsidP="00AA6ED3">
            <w:pPr>
              <w:spacing w:after="0" w:line="240" w:lineRule="auto"/>
              <w:rPr>
                <w:rFonts w:asciiTheme="majorBidi" w:hAnsiTheme="majorBidi" w:cstheme="majorBidi"/>
                <w:b/>
                <w:bCs/>
                <w:noProof/>
              </w:rPr>
            </w:pPr>
          </w:p>
        </w:tc>
        <w:tc>
          <w:tcPr>
            <w:tcW w:w="3063" w:type="dxa"/>
            <w:shd w:val="clear" w:color="auto" w:fill="auto"/>
          </w:tcPr>
          <w:p w14:paraId="582123BF" w14:textId="77777777"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hAnsiTheme="majorBidi" w:cstheme="majorBidi"/>
              </w:rPr>
              <w:t xml:space="preserve">Kādas ir atšķirības starp </w:t>
            </w:r>
            <w:r w:rsidRPr="00493DB3">
              <w:rPr>
                <w:rFonts w:asciiTheme="majorBidi" w:hAnsiTheme="majorBidi" w:cstheme="majorBidi"/>
                <w:i/>
                <w:iCs/>
              </w:rPr>
              <w:t>“</w:t>
            </w:r>
            <w:r w:rsidRPr="00493DB3">
              <w:rPr>
                <w:rFonts w:asciiTheme="majorBidi" w:eastAsia="Times New Roman" w:hAnsiTheme="majorBidi" w:cstheme="majorBidi"/>
                <w:i/>
                <w:iCs/>
                <w:lang w:eastAsia="lv-LV"/>
              </w:rPr>
              <w:t>Elektronisko veselības datu sekundārās izmantošanas atļauju”</w:t>
            </w:r>
            <w:r w:rsidRPr="00493DB3">
              <w:rPr>
                <w:rFonts w:asciiTheme="majorBidi" w:eastAsia="Times New Roman" w:hAnsiTheme="majorBidi" w:cstheme="majorBidi"/>
                <w:lang w:eastAsia="lv-LV"/>
              </w:rPr>
              <w:t xml:space="preserve"> un </w:t>
            </w:r>
            <w:r w:rsidRPr="00493DB3">
              <w:rPr>
                <w:rFonts w:asciiTheme="majorBidi" w:eastAsia="Times New Roman" w:hAnsiTheme="majorBidi" w:cstheme="majorBidi"/>
                <w:i/>
                <w:iCs/>
                <w:lang w:eastAsia="lv-LV"/>
              </w:rPr>
              <w:t>“Elektronisko veselības datu pieprasījuma apstiprinājumu”</w:t>
            </w:r>
            <w:r w:rsidRPr="00493DB3">
              <w:rPr>
                <w:rFonts w:asciiTheme="majorBidi" w:eastAsia="Times New Roman" w:hAnsiTheme="majorBidi" w:cstheme="majorBidi"/>
                <w:lang w:eastAsia="lv-LV"/>
              </w:rPr>
              <w:t xml:space="preserve">, </w:t>
            </w:r>
            <w:r w:rsidRPr="00493DB3">
              <w:rPr>
                <w:rFonts w:asciiTheme="majorBidi" w:eastAsia="Times New Roman" w:hAnsiTheme="majorBidi" w:cstheme="majorBidi"/>
                <w:b/>
                <w:bCs/>
                <w:lang w:eastAsia="lv-LV"/>
              </w:rPr>
              <w:t>kādos gadījumos, kuru no šīm izsniedz?</w:t>
            </w:r>
            <w:r w:rsidRPr="00493DB3">
              <w:rPr>
                <w:rFonts w:asciiTheme="majorBidi" w:eastAsia="Times New Roman" w:hAnsiTheme="majorBidi" w:cstheme="majorBidi"/>
                <w:lang w:eastAsia="lv-LV"/>
              </w:rPr>
              <w:t xml:space="preserve"> Vai varētu būt, ka vienā gadījumā tas attiecas uz anonīmiem datiem, bet otrā uz pseidonimizētiem? </w:t>
            </w:r>
            <w:r w:rsidRPr="00493DB3">
              <w:rPr>
                <w:rFonts w:asciiTheme="majorBidi" w:eastAsia="Times New Roman" w:hAnsiTheme="majorBidi" w:cstheme="majorBidi"/>
                <w:b/>
                <w:bCs/>
                <w:lang w:eastAsia="lv-LV"/>
              </w:rPr>
              <w:t>Būtu nepieciešams to skaidrot likumprojekta anotācijā vai minēto punktu definīcijās.</w:t>
            </w:r>
          </w:p>
        </w:tc>
        <w:tc>
          <w:tcPr>
            <w:tcW w:w="3515" w:type="dxa"/>
          </w:tcPr>
          <w:p w14:paraId="0A652D88" w14:textId="77777777" w:rsidR="00265F3C" w:rsidRPr="00493DB3" w:rsidRDefault="00265F3C" w:rsidP="00265F3C">
            <w:pPr>
              <w:numPr>
                <w:ilvl w:val="0"/>
                <w:numId w:val="3"/>
              </w:numPr>
              <w:spacing w:after="0" w:line="240" w:lineRule="auto"/>
              <w:jc w:val="both"/>
              <w:rPr>
                <w:rFonts w:asciiTheme="majorBidi" w:hAnsiTheme="majorBidi" w:cstheme="majorBidi"/>
                <w:b/>
                <w:bCs/>
              </w:rPr>
            </w:pPr>
            <w:r w:rsidRPr="00493DB3">
              <w:rPr>
                <w:rFonts w:asciiTheme="majorBidi" w:hAnsiTheme="majorBidi" w:cstheme="majorBidi"/>
                <w:b/>
                <w:bCs/>
              </w:rPr>
              <w:t>Ņemts vērā</w:t>
            </w:r>
          </w:p>
          <w:p w14:paraId="66907765" w14:textId="77777777" w:rsidR="00265F3C" w:rsidRPr="00493DB3" w:rsidRDefault="00265F3C" w:rsidP="00AA6ED3">
            <w:pPr>
              <w:spacing w:after="0" w:line="240" w:lineRule="auto"/>
              <w:jc w:val="both"/>
              <w:rPr>
                <w:rFonts w:asciiTheme="majorBidi" w:hAnsiTheme="majorBidi" w:cstheme="majorBidi"/>
              </w:rPr>
            </w:pPr>
          </w:p>
          <w:p w14:paraId="4F415859" w14:textId="77777777" w:rsidR="00265F3C" w:rsidRPr="00493DB3" w:rsidRDefault="00265F3C" w:rsidP="00AA6ED3">
            <w:pPr>
              <w:spacing w:after="0" w:line="240" w:lineRule="auto"/>
              <w:jc w:val="both"/>
              <w:rPr>
                <w:rFonts w:asciiTheme="majorBidi" w:hAnsiTheme="majorBidi" w:cstheme="majorBidi"/>
              </w:rPr>
            </w:pPr>
            <w:r w:rsidRPr="00493DB3">
              <w:rPr>
                <w:rFonts w:asciiTheme="majorBidi" w:hAnsiTheme="majorBidi" w:cstheme="majorBidi"/>
              </w:rPr>
              <w:t xml:space="preserve">Saskaņā ar likumprojekta 1.panta 1.punktu “Elektronisko veselības datu pieprasījuma apstiprinājums – administratīvais akts Administratīvā procesa likuma izpratnē, kuru  Centrs izdod elektronisko veselības datu pieprasītājam  piekļuvei elektroniskiem veselības datiem sekundārai izmantošanai anonimizētu statistisko datu veidā drošajā apstrādes vidē vai to saņemšanai;” un Likumprojekta 1.panta 3.punktu “Elektronisko veselības datu sekundārās izmantošanas atļauja – administratīvais akts Administratīvā procesa likuma </w:t>
            </w:r>
            <w:r w:rsidRPr="00493DB3">
              <w:rPr>
                <w:rFonts w:asciiTheme="majorBidi" w:hAnsiTheme="majorBidi" w:cstheme="majorBidi"/>
              </w:rPr>
              <w:lastRenderedPageBreak/>
              <w:t>izpratnē, kuru Slimību profilakses un kontroles centrs (turpmāk – Centrs) izdod elektronisko veselības datu lietotājam piekļuvei šajā atļaujā norādītiem elektroniskiem veselības datiem to sekundārai izmantošanai;”.</w:t>
            </w:r>
          </w:p>
          <w:p w14:paraId="18E73570" w14:textId="77777777" w:rsidR="00265F3C" w:rsidRPr="00493DB3" w:rsidRDefault="00265F3C" w:rsidP="00AA6ED3">
            <w:pPr>
              <w:spacing w:after="0" w:line="240" w:lineRule="auto"/>
              <w:jc w:val="both"/>
              <w:rPr>
                <w:rFonts w:asciiTheme="majorBidi" w:hAnsiTheme="majorBidi" w:cstheme="majorBidi"/>
              </w:rPr>
            </w:pPr>
          </w:p>
          <w:p w14:paraId="78F9BAC3" w14:textId="77777777" w:rsidR="00265F3C" w:rsidRPr="00493DB3" w:rsidRDefault="00265F3C" w:rsidP="00AA6ED3">
            <w:pPr>
              <w:spacing w:after="0" w:line="240" w:lineRule="auto"/>
              <w:jc w:val="both"/>
              <w:rPr>
                <w:rFonts w:asciiTheme="majorBidi" w:hAnsiTheme="majorBidi" w:cstheme="majorBidi"/>
              </w:rPr>
            </w:pPr>
          </w:p>
          <w:p w14:paraId="1F7ECA12" w14:textId="77777777" w:rsidR="00265F3C" w:rsidRPr="00493DB3" w:rsidRDefault="00265F3C" w:rsidP="00AA6ED3">
            <w:pPr>
              <w:spacing w:after="0" w:line="240" w:lineRule="auto"/>
              <w:jc w:val="both"/>
              <w:rPr>
                <w:rFonts w:asciiTheme="majorBidi" w:hAnsiTheme="majorBidi" w:cstheme="majorBidi"/>
              </w:rPr>
            </w:pPr>
          </w:p>
        </w:tc>
        <w:tc>
          <w:tcPr>
            <w:tcW w:w="2880" w:type="dxa"/>
          </w:tcPr>
          <w:p w14:paraId="5E1AD87F" w14:textId="77777777" w:rsidR="00265F3C" w:rsidRPr="00493DB3" w:rsidRDefault="00265F3C" w:rsidP="00AA6ED3">
            <w:pPr>
              <w:spacing w:after="0" w:line="240" w:lineRule="auto"/>
              <w:jc w:val="both"/>
              <w:rPr>
                <w:rFonts w:asciiTheme="majorBidi" w:hAnsiTheme="majorBidi" w:cstheme="majorBidi"/>
              </w:rPr>
            </w:pPr>
          </w:p>
        </w:tc>
      </w:tr>
      <w:tr w:rsidR="00265F3C" w:rsidRPr="00493DB3" w14:paraId="2F093F7C" w14:textId="77777777" w:rsidTr="00195BDF">
        <w:tc>
          <w:tcPr>
            <w:tcW w:w="2777" w:type="dxa"/>
            <w:shd w:val="clear" w:color="auto" w:fill="auto"/>
          </w:tcPr>
          <w:p w14:paraId="12058BF7" w14:textId="77777777" w:rsidR="00265F3C" w:rsidRPr="00493DB3" w:rsidRDefault="00265F3C" w:rsidP="00AA6ED3">
            <w:pPr>
              <w:spacing w:after="0" w:line="240" w:lineRule="auto"/>
              <w:jc w:val="both"/>
              <w:rPr>
                <w:rFonts w:asciiTheme="majorBidi" w:hAnsiTheme="majorBidi" w:cstheme="majorBidi"/>
                <w:b/>
                <w:bCs/>
                <w:noProof/>
              </w:rPr>
            </w:pPr>
            <w:r w:rsidRPr="00493DB3">
              <w:rPr>
                <w:rFonts w:asciiTheme="majorBidi" w:hAnsiTheme="majorBidi" w:cstheme="majorBidi"/>
                <w:b/>
                <w:bCs/>
                <w:noProof/>
              </w:rPr>
              <w:t>3.</w:t>
            </w:r>
          </w:p>
          <w:p w14:paraId="79D73049" w14:textId="77777777" w:rsidR="00265F3C" w:rsidRPr="00493DB3" w:rsidRDefault="00265F3C" w:rsidP="00AA6ED3">
            <w:pPr>
              <w:spacing w:after="0" w:line="240" w:lineRule="auto"/>
              <w:jc w:val="both"/>
              <w:rPr>
                <w:rFonts w:asciiTheme="majorBidi" w:hAnsiTheme="majorBidi" w:cstheme="majorBidi"/>
                <w:b/>
                <w:bCs/>
                <w:noProof/>
              </w:rPr>
            </w:pPr>
            <w:r w:rsidRPr="00493DB3">
              <w:rPr>
                <w:rFonts w:asciiTheme="majorBidi" w:hAnsiTheme="majorBidi" w:cstheme="majorBidi"/>
                <w:b/>
                <w:bCs/>
                <w:noProof/>
              </w:rPr>
              <w:t>Likumprojekta 2.panta 4.punkts</w:t>
            </w:r>
          </w:p>
          <w:p w14:paraId="4F644B24" w14:textId="77777777" w:rsidR="00265F3C" w:rsidRPr="00493DB3" w:rsidRDefault="00265F3C" w:rsidP="00AA6ED3">
            <w:pPr>
              <w:spacing w:after="0" w:line="240" w:lineRule="auto"/>
              <w:jc w:val="both"/>
              <w:rPr>
                <w:rFonts w:asciiTheme="majorBidi" w:hAnsiTheme="majorBidi" w:cstheme="majorBidi"/>
                <w:i/>
                <w:shd w:val="clear" w:color="auto" w:fill="FFFFFF"/>
              </w:rPr>
            </w:pPr>
            <w:r w:rsidRPr="00493DB3">
              <w:rPr>
                <w:rFonts w:asciiTheme="majorBidi" w:hAnsiTheme="majorBidi" w:cstheme="majorBidi"/>
                <w:i/>
                <w:shd w:val="clear" w:color="auto" w:fill="FFFFFF"/>
              </w:rPr>
              <w:t>4) Šajā likumā iekļautais regulējums par personas elektroniskajiem veselības datiem attiecas arī uz elektroniskajiem ģenētiskajiem datiem.</w:t>
            </w:r>
          </w:p>
          <w:p w14:paraId="55A39033" w14:textId="77777777" w:rsidR="00265F3C" w:rsidRPr="00493DB3" w:rsidRDefault="00265F3C" w:rsidP="00AA6ED3">
            <w:pPr>
              <w:spacing w:after="0" w:line="240" w:lineRule="auto"/>
              <w:jc w:val="both"/>
              <w:rPr>
                <w:rFonts w:asciiTheme="majorBidi" w:hAnsiTheme="majorBidi" w:cstheme="majorBidi"/>
              </w:rPr>
            </w:pPr>
          </w:p>
          <w:p w14:paraId="7EDFD27C" w14:textId="77777777" w:rsidR="00265F3C" w:rsidRPr="00493DB3" w:rsidRDefault="00265F3C" w:rsidP="00AA6ED3">
            <w:pPr>
              <w:spacing w:after="0" w:line="240" w:lineRule="auto"/>
              <w:jc w:val="both"/>
              <w:rPr>
                <w:rFonts w:asciiTheme="majorBidi" w:hAnsiTheme="majorBidi" w:cstheme="majorBidi"/>
              </w:rPr>
            </w:pPr>
          </w:p>
        </w:tc>
        <w:tc>
          <w:tcPr>
            <w:tcW w:w="3063" w:type="dxa"/>
            <w:shd w:val="clear" w:color="auto" w:fill="auto"/>
          </w:tcPr>
          <w:p w14:paraId="6B9AD6B4" w14:textId="77777777" w:rsidR="00265F3C" w:rsidRPr="00493DB3" w:rsidRDefault="00265F3C" w:rsidP="00AA6ED3">
            <w:pPr>
              <w:spacing w:after="0" w:line="240" w:lineRule="auto"/>
              <w:jc w:val="both"/>
              <w:rPr>
                <w:rFonts w:asciiTheme="majorBidi" w:eastAsia="Times New Roman" w:hAnsiTheme="majorBidi" w:cstheme="majorBidi"/>
                <w:b/>
                <w:bCs/>
                <w:lang w:eastAsia="lv-LV"/>
              </w:rPr>
            </w:pPr>
            <w:r w:rsidRPr="00493DB3">
              <w:rPr>
                <w:rFonts w:asciiTheme="majorBidi" w:eastAsia="Times New Roman" w:hAnsiTheme="majorBidi" w:cstheme="majorBidi"/>
                <w:b/>
                <w:bCs/>
                <w:lang w:eastAsia="lv-LV"/>
              </w:rPr>
              <w:t>Gadījumos, (1) ja primārais ģenētisko datu apstrādes mērķis ir saistīts ar pētniecību, tiesības šiem datiem piekļūt ārstniecības procesā iesaistītajam personālam nosaka atbilstošos tiesību aktos, savukārt, (2) ja sekundārais apstrādes mērķis ir saistīts ar pētniecību pirms datu izmantošanas būtu nepieciešams iegūt ētikas komitejas atzinumu, kas apliecinātu, ka pētnieciskais mērķis atbilst piekrišanai, ko ir parakstījuši pētījuma dalībnieki.</w:t>
            </w:r>
          </w:p>
          <w:p w14:paraId="2E2BBABE" w14:textId="77777777" w:rsidR="00265F3C" w:rsidRPr="00493DB3" w:rsidRDefault="00265F3C" w:rsidP="00AA6ED3">
            <w:pPr>
              <w:tabs>
                <w:tab w:val="left" w:pos="1134"/>
              </w:tabs>
              <w:spacing w:after="0" w:line="240" w:lineRule="auto"/>
              <w:jc w:val="both"/>
              <w:rPr>
                <w:rFonts w:asciiTheme="majorBidi" w:hAnsiTheme="majorBidi" w:cstheme="majorBidi"/>
                <w:noProof/>
              </w:rPr>
            </w:pPr>
            <w:r w:rsidRPr="00493DB3">
              <w:rPr>
                <w:rFonts w:asciiTheme="majorBidi" w:eastAsia="Times New Roman" w:hAnsiTheme="majorBidi" w:cstheme="majorBidi"/>
                <w:lang w:eastAsia="lv-LV"/>
              </w:rPr>
              <w:t xml:space="preserve">Pašlaik, nesakrīt formulējums ar 7. panta (2) punkta b), kurā formulējums ir daudz plašāks. Ģenētiskajiem </w:t>
            </w:r>
            <w:r w:rsidRPr="00493DB3">
              <w:rPr>
                <w:rFonts w:asciiTheme="majorBidi" w:eastAsia="Times New Roman" w:hAnsiTheme="majorBidi" w:cstheme="majorBidi"/>
                <w:lang w:eastAsia="lv-LV"/>
              </w:rPr>
              <w:lastRenderedPageBreak/>
              <w:t>datiem arī var būt dažādi ieguves veidi, kas likumprojektā vai anotācijā būtu jāizšķir (1) ģenētiskie dati, kas iegūti medicīniskās diagnostikas nolūkos un pēc būtības būtu pielīdzināmi veselības datiem (2) ģenētiskie dati, kas iegūti pētniecības ietvaros, šajā gadījumā pētījuma dalībnieks ir parakstījis konkrētu informēto piekrišanu, kurā jau ir atrunāti šo ģenētisko datu apstrādes aspekti</w:t>
            </w:r>
          </w:p>
        </w:tc>
        <w:tc>
          <w:tcPr>
            <w:tcW w:w="3515" w:type="dxa"/>
          </w:tcPr>
          <w:p w14:paraId="5EA7CE88" w14:textId="77777777" w:rsidR="00265F3C" w:rsidRPr="00493DB3" w:rsidRDefault="00265F3C" w:rsidP="00265F3C">
            <w:pPr>
              <w:numPr>
                <w:ilvl w:val="0"/>
                <w:numId w:val="3"/>
              </w:numPr>
              <w:spacing w:after="0" w:line="240" w:lineRule="auto"/>
              <w:jc w:val="both"/>
              <w:rPr>
                <w:rFonts w:asciiTheme="majorBidi" w:hAnsiTheme="majorBidi" w:cstheme="majorBidi"/>
                <w:b/>
                <w:bCs/>
              </w:rPr>
            </w:pPr>
            <w:r w:rsidRPr="00493DB3">
              <w:rPr>
                <w:rFonts w:asciiTheme="majorBidi" w:hAnsiTheme="majorBidi" w:cstheme="majorBidi"/>
                <w:b/>
                <w:bCs/>
              </w:rPr>
              <w:lastRenderedPageBreak/>
              <w:t>Ņemts vērā</w:t>
            </w:r>
          </w:p>
          <w:p w14:paraId="66AB2A7E" w14:textId="77777777" w:rsidR="00265F3C" w:rsidRPr="00493DB3" w:rsidRDefault="00265F3C" w:rsidP="00AA6ED3">
            <w:pPr>
              <w:spacing w:after="0" w:line="240" w:lineRule="auto"/>
              <w:jc w:val="both"/>
              <w:rPr>
                <w:rFonts w:asciiTheme="majorBidi" w:eastAsia="Times New Roman" w:hAnsiTheme="majorBidi" w:cstheme="majorBidi"/>
                <w:lang w:eastAsia="lv-LV"/>
              </w:rPr>
            </w:pPr>
          </w:p>
          <w:p w14:paraId="4F8A23FA" w14:textId="77777777"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t xml:space="preserve">Ņemot vērā Tieslietu ministrijas (14.05.2025.) priekšlikumu "Atbilstoši juridiskās tehnikas prasībām lūdzam izvairīties no sinonīmu lietošanas un izslēgt vārdus "(komitejas vai komisijas)".", tika papildināts likumprojekta 9.panta pirmā daļa ar 10.punktu "10)pozitīvs  ētikas  komitejas atzinums.", izslēgta likumprojekta 9.panta ceturtā daļa un precizēta likumprojekta 9.panta piektās daļas 1.punkts šādā redakcijā "1) elektronisko veselības datu sekundārās izmantošanas atļaujas izsniegšana, ja šā panta otrajā daļā noteiktās prasības izpildītas un šā panta trešajā daļā norādītie riski ir minimāli, kā arī iesniegts </w:t>
            </w:r>
            <w:r w:rsidRPr="00493DB3">
              <w:rPr>
                <w:rFonts w:asciiTheme="majorBidi" w:eastAsia="Times New Roman" w:hAnsiTheme="majorBidi" w:cstheme="majorBidi"/>
                <w:lang w:eastAsia="lv-LV"/>
              </w:rPr>
              <w:lastRenderedPageBreak/>
              <w:t>pozitīvs  ētikas komitejas atzinums;".</w:t>
            </w:r>
          </w:p>
          <w:p w14:paraId="0192FF7F" w14:textId="77777777" w:rsidR="00265F3C" w:rsidRPr="00493DB3" w:rsidRDefault="00265F3C" w:rsidP="00AA6ED3">
            <w:pPr>
              <w:spacing w:after="0" w:line="240" w:lineRule="auto"/>
              <w:jc w:val="both"/>
              <w:rPr>
                <w:rFonts w:asciiTheme="majorBidi" w:eastAsia="Times New Roman" w:hAnsiTheme="majorBidi" w:cstheme="majorBidi"/>
                <w:b/>
                <w:bCs/>
                <w:lang w:eastAsia="lv-LV"/>
              </w:rPr>
            </w:pPr>
          </w:p>
        </w:tc>
        <w:tc>
          <w:tcPr>
            <w:tcW w:w="2880" w:type="dxa"/>
          </w:tcPr>
          <w:p w14:paraId="7F605E29" w14:textId="77777777" w:rsidR="00265F3C" w:rsidRPr="00493DB3" w:rsidRDefault="00265F3C" w:rsidP="00AA6ED3">
            <w:pPr>
              <w:spacing w:after="0" w:line="240" w:lineRule="auto"/>
              <w:jc w:val="both"/>
              <w:rPr>
                <w:rFonts w:asciiTheme="majorBidi" w:eastAsia="Times New Roman" w:hAnsiTheme="majorBidi" w:cstheme="majorBidi"/>
                <w:b/>
                <w:bCs/>
                <w:lang w:eastAsia="lv-LV"/>
              </w:rPr>
            </w:pPr>
          </w:p>
        </w:tc>
      </w:tr>
      <w:tr w:rsidR="00265F3C" w:rsidRPr="00493DB3" w14:paraId="65FC080A" w14:textId="77777777" w:rsidTr="00195BDF">
        <w:tc>
          <w:tcPr>
            <w:tcW w:w="2777" w:type="dxa"/>
            <w:shd w:val="clear" w:color="auto" w:fill="auto"/>
          </w:tcPr>
          <w:p w14:paraId="10D54F57" w14:textId="77777777" w:rsidR="00265F3C" w:rsidRPr="00493DB3" w:rsidRDefault="00265F3C" w:rsidP="00AA6ED3">
            <w:pPr>
              <w:spacing w:after="0" w:line="240" w:lineRule="auto"/>
              <w:jc w:val="both"/>
              <w:rPr>
                <w:rFonts w:asciiTheme="majorBidi" w:hAnsiTheme="majorBidi" w:cstheme="majorBidi"/>
                <w:b/>
                <w:bCs/>
                <w:noProof/>
              </w:rPr>
            </w:pPr>
            <w:r w:rsidRPr="00493DB3">
              <w:rPr>
                <w:rFonts w:asciiTheme="majorBidi" w:hAnsiTheme="majorBidi" w:cstheme="majorBidi"/>
                <w:b/>
                <w:bCs/>
                <w:noProof/>
              </w:rPr>
              <w:t>4.</w:t>
            </w:r>
          </w:p>
          <w:p w14:paraId="62518788" w14:textId="77777777" w:rsidR="00265F3C" w:rsidRPr="00493DB3" w:rsidRDefault="00265F3C" w:rsidP="00AA6ED3">
            <w:pPr>
              <w:spacing w:after="0" w:line="240" w:lineRule="auto"/>
              <w:jc w:val="both"/>
              <w:rPr>
                <w:rFonts w:asciiTheme="majorBidi" w:eastAsia="Times New Roman" w:hAnsiTheme="majorBidi" w:cstheme="majorBidi"/>
                <w:b/>
                <w:bCs/>
                <w:lang w:eastAsia="lv-LV"/>
              </w:rPr>
            </w:pPr>
            <w:r w:rsidRPr="00493DB3">
              <w:rPr>
                <w:rFonts w:asciiTheme="majorBidi" w:hAnsiTheme="majorBidi" w:cstheme="majorBidi"/>
                <w:b/>
                <w:bCs/>
                <w:noProof/>
              </w:rPr>
              <w:t>Likumprojekta</w:t>
            </w:r>
            <w:r w:rsidRPr="00493DB3">
              <w:rPr>
                <w:rFonts w:asciiTheme="majorBidi" w:eastAsia="Times New Roman" w:hAnsiTheme="majorBidi" w:cstheme="majorBidi"/>
                <w:b/>
                <w:bCs/>
                <w:lang w:eastAsia="lv-LV"/>
              </w:rPr>
              <w:t xml:space="preserve"> 3.pants (3) punkts 5) apakšpunkts</w:t>
            </w:r>
          </w:p>
          <w:p w14:paraId="6CC95ED2" w14:textId="77777777" w:rsidR="00265F3C" w:rsidRPr="00493DB3" w:rsidRDefault="00265F3C" w:rsidP="00AA6ED3">
            <w:pPr>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i/>
                <w:iCs/>
                <w:lang w:eastAsia="lv-LV"/>
              </w:rPr>
              <w:t>“saņemot informāciju no datu lietotāja par konstatētu būtisku atradi, kas varētu negatīvi ietekmēt kādas fiziskas personas veselību vai dzīvību, par to informē elektronisko veselības datu turētāju”</w:t>
            </w:r>
          </w:p>
          <w:p w14:paraId="04478625" w14:textId="77777777" w:rsidR="00265F3C" w:rsidRPr="00493DB3" w:rsidRDefault="00265F3C" w:rsidP="00AA6ED3">
            <w:pPr>
              <w:spacing w:after="0" w:line="240" w:lineRule="auto"/>
              <w:jc w:val="both"/>
              <w:rPr>
                <w:rFonts w:asciiTheme="majorBidi" w:eastAsia="Times New Roman" w:hAnsiTheme="majorBidi" w:cstheme="majorBidi"/>
                <w:i/>
                <w:iCs/>
                <w:lang w:eastAsia="lv-LV"/>
              </w:rPr>
            </w:pPr>
          </w:p>
          <w:p w14:paraId="46F1E3A0" w14:textId="77777777" w:rsidR="00265F3C" w:rsidRPr="00493DB3" w:rsidRDefault="00265F3C" w:rsidP="00AA6ED3">
            <w:pPr>
              <w:spacing w:after="0" w:line="240" w:lineRule="auto"/>
              <w:rPr>
                <w:rFonts w:asciiTheme="majorBidi" w:hAnsiTheme="majorBidi" w:cstheme="majorBidi"/>
                <w:noProof/>
              </w:rPr>
            </w:pPr>
          </w:p>
        </w:tc>
        <w:tc>
          <w:tcPr>
            <w:tcW w:w="3063" w:type="dxa"/>
            <w:shd w:val="clear" w:color="auto" w:fill="auto"/>
          </w:tcPr>
          <w:p w14:paraId="48B65514" w14:textId="77777777"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t xml:space="preserve">Faktiski šāda ziņošana ir iespējama apstrādājot tikai pseidonimizētus datus, ko būtu nepieciešams šajā apakšpunktā norādīt. Atbilstoši </w:t>
            </w:r>
            <w:r w:rsidRPr="00493DB3">
              <w:rPr>
                <w:rFonts w:asciiTheme="majorBidi" w:eastAsia="Times New Roman" w:hAnsiTheme="majorBidi" w:cstheme="majorBidi"/>
                <w:u w:val="single"/>
                <w:lang w:eastAsia="lv-LV"/>
              </w:rPr>
              <w:t>Eiropas vienotās datu telpas regulas pašreizējam variantam 38. panta 3. punktam</w:t>
            </w:r>
            <w:r w:rsidRPr="00493DB3">
              <w:rPr>
                <w:rFonts w:asciiTheme="majorBidi" w:eastAsia="Times New Roman" w:hAnsiTheme="majorBidi" w:cstheme="majorBidi"/>
                <w:lang w:eastAsia="lv-LV"/>
              </w:rPr>
              <w:t xml:space="preserve"> par šādu atradni var informēt </w:t>
            </w:r>
            <w:r w:rsidRPr="00493DB3">
              <w:rPr>
                <w:rFonts w:asciiTheme="majorBidi" w:eastAsia="Times New Roman" w:hAnsiTheme="majorBidi" w:cstheme="majorBidi"/>
                <w:i/>
                <w:iCs/>
                <w:lang w:eastAsia="lv-LV"/>
              </w:rPr>
              <w:t>“Data access body”</w:t>
            </w:r>
            <w:r w:rsidRPr="00493DB3">
              <w:rPr>
                <w:rFonts w:asciiTheme="majorBidi" w:eastAsia="Times New Roman" w:hAnsiTheme="majorBidi" w:cstheme="majorBidi"/>
                <w:lang w:eastAsia="lv-LV"/>
              </w:rPr>
              <w:t xml:space="preserve">, kas šī likumprojekta izpratnē ir </w:t>
            </w:r>
            <w:r w:rsidRPr="00493DB3">
              <w:rPr>
                <w:rFonts w:asciiTheme="majorBidi" w:eastAsia="Times New Roman" w:hAnsiTheme="majorBidi" w:cstheme="majorBidi"/>
                <w:u w:val="single"/>
                <w:lang w:eastAsia="lv-LV"/>
              </w:rPr>
              <w:t>Elektronisko veselību datu piekļuves iestāde (SPKC)</w:t>
            </w:r>
            <w:r w:rsidRPr="00493DB3">
              <w:rPr>
                <w:rFonts w:asciiTheme="majorBidi" w:eastAsia="Times New Roman" w:hAnsiTheme="majorBidi" w:cstheme="majorBidi"/>
                <w:lang w:eastAsia="lv-LV"/>
              </w:rPr>
              <w:t xml:space="preserve">. Būtu nepieciešams noteikt kārtību kādā persona var atteikties no šādas </w:t>
            </w:r>
            <w:r w:rsidRPr="00493DB3">
              <w:rPr>
                <w:rFonts w:asciiTheme="majorBidi" w:eastAsia="Times New Roman" w:hAnsiTheme="majorBidi" w:cstheme="majorBidi"/>
                <w:lang w:eastAsia="lv-LV"/>
              </w:rPr>
              <w:lastRenderedPageBreak/>
              <w:t>informācijas saņemšanas un kādā kārtībā šī informācija tiek ziņota personai. Apsvērt vai šāda informācija būtu jāsniedz pašai personai vai ārstējošajam ārstam (skatīt EHDS 38. panta 3. punktu).</w:t>
            </w:r>
          </w:p>
        </w:tc>
        <w:tc>
          <w:tcPr>
            <w:tcW w:w="3515" w:type="dxa"/>
          </w:tcPr>
          <w:p w14:paraId="15EAC5F2" w14:textId="77777777" w:rsidR="00265F3C" w:rsidRPr="00493DB3" w:rsidRDefault="00265F3C" w:rsidP="00265F3C">
            <w:pPr>
              <w:numPr>
                <w:ilvl w:val="0"/>
                <w:numId w:val="3"/>
              </w:numPr>
              <w:spacing w:after="0" w:line="240" w:lineRule="auto"/>
              <w:jc w:val="both"/>
              <w:rPr>
                <w:rFonts w:asciiTheme="majorBidi" w:hAnsiTheme="majorBidi" w:cstheme="majorBidi"/>
                <w:b/>
                <w:bCs/>
              </w:rPr>
            </w:pPr>
            <w:r w:rsidRPr="00493DB3">
              <w:rPr>
                <w:rFonts w:asciiTheme="majorBidi" w:hAnsiTheme="majorBidi" w:cstheme="majorBidi"/>
                <w:b/>
                <w:bCs/>
              </w:rPr>
              <w:lastRenderedPageBreak/>
              <w:t>Ņemts vērā</w:t>
            </w:r>
          </w:p>
          <w:p w14:paraId="6AB89B0B" w14:textId="77777777" w:rsidR="00265F3C" w:rsidRPr="00493DB3" w:rsidRDefault="00265F3C" w:rsidP="00AA6ED3">
            <w:pPr>
              <w:spacing w:after="0" w:line="240" w:lineRule="auto"/>
              <w:jc w:val="both"/>
              <w:rPr>
                <w:rFonts w:asciiTheme="majorBidi" w:eastAsia="Times New Roman" w:hAnsiTheme="majorBidi" w:cstheme="majorBidi"/>
                <w:lang w:eastAsia="lv-LV"/>
              </w:rPr>
            </w:pPr>
          </w:p>
          <w:p w14:paraId="4720F5CC" w14:textId="77777777"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t>Ņemot vērā Labklājības ministrijas iebilduma  (15.05.2025.) norādījumus "</w:t>
            </w:r>
            <w:r w:rsidRPr="00493DB3">
              <w:rPr>
                <w:rFonts w:asciiTheme="majorBidi" w:hAnsiTheme="majorBidi" w:cstheme="majorBidi"/>
              </w:rPr>
              <w:t xml:space="preserve"> </w:t>
            </w:r>
            <w:r w:rsidRPr="00493DB3">
              <w:rPr>
                <w:rFonts w:asciiTheme="majorBidi" w:eastAsia="Times New Roman" w:hAnsiTheme="majorBidi" w:cstheme="majorBidi"/>
                <w:lang w:eastAsia="lv-LV"/>
              </w:rPr>
              <w:t xml:space="preserve">Uzturam iepriekš pausto iebildumu. Lūdzam vismaz Anotācijā detalizētāk skaidrot, kā fiziskai personai tiek paziņots, kas un kādiem nolūkiem tās elektroniskos veselības datus izmantos un kādā formā persona pauž "aizliegumu" datu izmantošanai. Norma paredz, ka fiziskām personām ir tiesības jebkurā laikā un bez pamatojuma sniegšanas aizliegt ar tām saistīto </w:t>
            </w:r>
            <w:r w:rsidRPr="00493DB3">
              <w:rPr>
                <w:rFonts w:asciiTheme="majorBidi" w:eastAsia="Times New Roman" w:hAnsiTheme="majorBidi" w:cstheme="majorBidi"/>
                <w:lang w:eastAsia="lv-LV"/>
              </w:rPr>
              <w:lastRenderedPageBreak/>
              <w:t>elektronisko veselības personas datu apstrādi sekundārajai izmantošanai Pacientu tiesību likumā noteiktajā kārtībā. Lūdzam precizēt, kurā pantā Pacientu tiesību likumā šāda kārtībā ir paredzēta.Norādām, ka, lai varētu paust "aizliegumu" personai vispirms ir jāzina, ka tās dati tiek izmantoti. Pirmkārt, Anotācijā nav skaidrojuma, kā persona uzzina, ka tās dati tiek izmantoti un ka piekrišana tiek dota (nav skaidrs, kā praksē tiek piemērots Pacientu tiesību likuma 10.panta septītās daļas 2.punkts - kur tieši pacients šo rakstveida piekrišanu dod? Piemēram, vai to fiksē e-veselības sistēmā vai citādi). Otrkārt, nav saprotams, tieši kādā veidā personai ir jārīkojas, lai tā varētu aizliegt savu datu izmantošanu. Lūdzam Anotācijā sniegt izvērstāku skaidrojumu no cilvēka perspektīvas.", tika papildināts likumprojekta 16.pants ar otro daļu šādā redakcijā “</w:t>
            </w:r>
            <w:r w:rsidRPr="00493DB3">
              <w:rPr>
                <w:rFonts w:asciiTheme="majorBidi" w:eastAsia="Times New Roman" w:hAnsiTheme="majorBidi" w:cstheme="majorBidi"/>
                <w:lang w:eastAsia="lv-LV"/>
              </w:rPr>
              <w:tab/>
              <w:t xml:space="preserve">(2)Ministru kabinets nosaka kārtību un tehnisko risinājumu, lai persona varētu atteikties no savu veselības datu sekundārās apstrādes, kā arī informācijas aprites kārtību, kādā </w:t>
            </w:r>
            <w:r w:rsidRPr="00493DB3">
              <w:rPr>
                <w:rFonts w:asciiTheme="majorBidi" w:eastAsia="Times New Roman" w:hAnsiTheme="majorBidi" w:cstheme="majorBidi"/>
                <w:lang w:eastAsia="lv-LV"/>
              </w:rPr>
              <w:lastRenderedPageBreak/>
              <w:t>šī informācija būtu pieejama visām procesā iesaistītajām pusēm.”.</w:t>
            </w:r>
          </w:p>
        </w:tc>
        <w:tc>
          <w:tcPr>
            <w:tcW w:w="2880" w:type="dxa"/>
          </w:tcPr>
          <w:p w14:paraId="5682762A" w14:textId="77777777" w:rsidR="00265F3C" w:rsidRPr="00493DB3" w:rsidRDefault="00265F3C" w:rsidP="00AA6ED3">
            <w:pPr>
              <w:spacing w:after="0" w:line="240" w:lineRule="auto"/>
              <w:jc w:val="both"/>
              <w:rPr>
                <w:rFonts w:asciiTheme="majorBidi" w:eastAsia="Times New Roman" w:hAnsiTheme="majorBidi" w:cstheme="majorBidi"/>
                <w:lang w:eastAsia="lv-LV"/>
              </w:rPr>
            </w:pPr>
          </w:p>
        </w:tc>
      </w:tr>
      <w:tr w:rsidR="00265F3C" w:rsidRPr="00493DB3" w14:paraId="4612DF46" w14:textId="77777777" w:rsidTr="00195BDF">
        <w:tc>
          <w:tcPr>
            <w:tcW w:w="2777" w:type="dxa"/>
            <w:shd w:val="clear" w:color="auto" w:fill="auto"/>
          </w:tcPr>
          <w:p w14:paraId="10CD5F39" w14:textId="77777777" w:rsidR="00265F3C" w:rsidRPr="00493DB3" w:rsidRDefault="00265F3C" w:rsidP="00AA6ED3">
            <w:pPr>
              <w:spacing w:after="0" w:line="240" w:lineRule="auto"/>
              <w:rPr>
                <w:rFonts w:asciiTheme="majorBidi" w:hAnsiTheme="majorBidi" w:cstheme="majorBidi"/>
                <w:b/>
                <w:bCs/>
                <w:noProof/>
              </w:rPr>
            </w:pPr>
            <w:r w:rsidRPr="00493DB3">
              <w:rPr>
                <w:rFonts w:asciiTheme="majorBidi" w:hAnsiTheme="majorBidi" w:cstheme="majorBidi"/>
                <w:b/>
                <w:bCs/>
                <w:noProof/>
              </w:rPr>
              <w:lastRenderedPageBreak/>
              <w:t>5.</w:t>
            </w:r>
          </w:p>
          <w:p w14:paraId="31CABD4A" w14:textId="77777777" w:rsidR="00265F3C" w:rsidRPr="00493DB3" w:rsidRDefault="00265F3C" w:rsidP="00AA6ED3">
            <w:pPr>
              <w:spacing w:after="0" w:line="240" w:lineRule="auto"/>
              <w:rPr>
                <w:rFonts w:asciiTheme="majorBidi" w:hAnsiTheme="majorBidi" w:cstheme="majorBidi"/>
                <w:b/>
                <w:bCs/>
              </w:rPr>
            </w:pPr>
            <w:r w:rsidRPr="00493DB3">
              <w:rPr>
                <w:rFonts w:asciiTheme="majorBidi" w:hAnsiTheme="majorBidi" w:cstheme="majorBidi"/>
                <w:b/>
                <w:bCs/>
                <w:noProof/>
              </w:rPr>
              <w:t xml:space="preserve">Likumprojekta </w:t>
            </w:r>
            <w:r w:rsidRPr="00493DB3">
              <w:rPr>
                <w:rFonts w:asciiTheme="majorBidi" w:hAnsiTheme="majorBidi" w:cstheme="majorBidi"/>
                <w:b/>
                <w:bCs/>
              </w:rPr>
              <w:t>7. pants (1) punkts</w:t>
            </w:r>
          </w:p>
          <w:p w14:paraId="49CC8079" w14:textId="77777777"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i/>
                <w:shd w:val="clear" w:color="auto" w:fill="FFFFFF"/>
                <w:lang w:eastAsia="lv-LV"/>
              </w:rPr>
              <w:t>(1)</w:t>
            </w:r>
            <w:r w:rsidRPr="00493DB3">
              <w:rPr>
                <w:rFonts w:asciiTheme="majorBidi" w:eastAsia="Times New Roman" w:hAnsiTheme="majorBidi" w:cstheme="majorBidi"/>
                <w:i/>
                <w:lang w:eastAsia="lv-LV"/>
              </w:rPr>
              <w:t>Datu turētājs neapstrādā elektroniskos</w:t>
            </w:r>
            <w:r w:rsidRPr="00493DB3">
              <w:rPr>
                <w:rFonts w:asciiTheme="majorBidi" w:eastAsia="Times New Roman" w:hAnsiTheme="majorBidi" w:cstheme="majorBidi"/>
                <w:lang w:eastAsia="lv-LV"/>
              </w:rPr>
              <w:t xml:space="preserve"> </w:t>
            </w:r>
            <w:r w:rsidRPr="00493DB3">
              <w:rPr>
                <w:rFonts w:asciiTheme="majorBidi" w:eastAsia="Times New Roman" w:hAnsiTheme="majorBidi" w:cstheme="majorBidi"/>
                <w:i/>
                <w:lang w:eastAsia="lv-LV"/>
              </w:rPr>
              <w:t>veselības datus, kuru apstrādi atteikusi fiziskā persona, izņemot Pacientu tiesību likumā noteiktos gadījumus</w:t>
            </w:r>
            <w:r w:rsidRPr="00493DB3">
              <w:rPr>
                <w:rFonts w:asciiTheme="majorBidi" w:eastAsia="Times New Roman" w:hAnsiTheme="majorBidi" w:cstheme="majorBidi"/>
                <w:lang w:eastAsia="lv-LV"/>
              </w:rPr>
              <w:t>.</w:t>
            </w:r>
          </w:p>
          <w:p w14:paraId="45696B76" w14:textId="77777777" w:rsidR="00265F3C" w:rsidRPr="00493DB3" w:rsidRDefault="00265F3C" w:rsidP="00AA6ED3">
            <w:pPr>
              <w:spacing w:after="0" w:line="240" w:lineRule="auto"/>
              <w:jc w:val="both"/>
              <w:rPr>
                <w:rFonts w:asciiTheme="majorBidi" w:eastAsia="Times New Roman" w:hAnsiTheme="majorBidi" w:cstheme="majorBidi"/>
                <w:lang w:eastAsia="lv-LV"/>
              </w:rPr>
            </w:pPr>
          </w:p>
          <w:p w14:paraId="784C6EF9" w14:textId="77777777" w:rsidR="00265F3C" w:rsidRPr="00493DB3" w:rsidRDefault="00265F3C" w:rsidP="00AA6ED3">
            <w:pPr>
              <w:spacing w:after="0" w:line="240" w:lineRule="auto"/>
              <w:rPr>
                <w:rFonts w:asciiTheme="majorBidi" w:hAnsiTheme="majorBidi" w:cstheme="majorBidi"/>
                <w:b/>
                <w:bCs/>
                <w:noProof/>
              </w:rPr>
            </w:pPr>
          </w:p>
        </w:tc>
        <w:tc>
          <w:tcPr>
            <w:tcW w:w="3063" w:type="dxa"/>
            <w:shd w:val="clear" w:color="auto" w:fill="auto"/>
          </w:tcPr>
          <w:p w14:paraId="274A2FE2" w14:textId="77777777" w:rsidR="00265F3C" w:rsidRPr="00493DB3" w:rsidRDefault="00265F3C" w:rsidP="00AA6ED3">
            <w:pPr>
              <w:spacing w:after="0" w:line="240" w:lineRule="auto"/>
              <w:jc w:val="both"/>
              <w:rPr>
                <w:rFonts w:asciiTheme="majorBidi" w:hAnsiTheme="majorBidi" w:cstheme="majorBidi"/>
              </w:rPr>
            </w:pPr>
            <w:r w:rsidRPr="00493DB3">
              <w:rPr>
                <w:rFonts w:asciiTheme="majorBidi" w:hAnsiTheme="majorBidi" w:cstheme="majorBidi"/>
              </w:rPr>
              <w:t>Būtu nepieciešamas noteikt kārtību un izveidot tehnisko risinājumu (iespējams EVeselībā), lai persona varētu atteikties no savu veselības datu sekundārās apstrādes,</w:t>
            </w:r>
            <w:r w:rsidRPr="00493DB3">
              <w:rPr>
                <w:rFonts w:asciiTheme="majorBidi" w:hAnsiTheme="majorBidi" w:cstheme="majorBidi"/>
                <w:b/>
                <w:bCs/>
              </w:rPr>
              <w:t xml:space="preserve"> lai šī informācija būtu pieejama visiem procesā iesaistītajiem.</w:t>
            </w:r>
            <w:r w:rsidRPr="00493DB3">
              <w:rPr>
                <w:rFonts w:asciiTheme="majorBidi" w:hAnsiTheme="majorBidi" w:cstheme="majorBidi"/>
              </w:rPr>
              <w:t xml:space="preserve"> Šobrīd Pacientu tiesību likums nenosaka kārtību kādā persona var atteikties no savu veselības datu sekundārās apstrādes. Par šādām tiesībām būtu nepieciešams informēt sabiedrību.</w:t>
            </w:r>
          </w:p>
        </w:tc>
        <w:tc>
          <w:tcPr>
            <w:tcW w:w="3515" w:type="dxa"/>
          </w:tcPr>
          <w:p w14:paraId="641BBA74" w14:textId="77777777" w:rsidR="00265F3C" w:rsidRPr="00493DB3" w:rsidRDefault="00265F3C" w:rsidP="00265F3C">
            <w:pPr>
              <w:numPr>
                <w:ilvl w:val="0"/>
                <w:numId w:val="3"/>
              </w:numPr>
              <w:spacing w:after="0" w:line="240" w:lineRule="auto"/>
              <w:jc w:val="both"/>
              <w:rPr>
                <w:rFonts w:asciiTheme="majorBidi" w:hAnsiTheme="majorBidi" w:cstheme="majorBidi"/>
                <w:b/>
                <w:bCs/>
              </w:rPr>
            </w:pPr>
            <w:r w:rsidRPr="00493DB3">
              <w:rPr>
                <w:rFonts w:asciiTheme="majorBidi" w:hAnsiTheme="majorBidi" w:cstheme="majorBidi"/>
                <w:b/>
                <w:bCs/>
              </w:rPr>
              <w:t>Ņemts vērā</w:t>
            </w:r>
          </w:p>
          <w:p w14:paraId="16CCEDAD" w14:textId="77777777" w:rsidR="00265F3C" w:rsidRPr="00493DB3" w:rsidRDefault="00265F3C" w:rsidP="00AA6ED3">
            <w:pPr>
              <w:spacing w:after="0" w:line="240" w:lineRule="auto"/>
              <w:jc w:val="both"/>
              <w:rPr>
                <w:rFonts w:asciiTheme="majorBidi" w:eastAsia="Times New Roman" w:hAnsiTheme="majorBidi" w:cstheme="majorBidi"/>
                <w:lang w:eastAsia="lv-LV"/>
              </w:rPr>
            </w:pPr>
          </w:p>
          <w:p w14:paraId="4EC6D126" w14:textId="77777777" w:rsidR="00265F3C" w:rsidRPr="00493DB3" w:rsidRDefault="00265F3C" w:rsidP="00AA6ED3">
            <w:pPr>
              <w:spacing w:after="0" w:line="240" w:lineRule="auto"/>
              <w:jc w:val="both"/>
              <w:rPr>
                <w:rFonts w:asciiTheme="majorBidi" w:hAnsiTheme="majorBidi" w:cstheme="majorBidi"/>
              </w:rPr>
            </w:pPr>
            <w:r w:rsidRPr="00493DB3">
              <w:rPr>
                <w:rFonts w:asciiTheme="majorBidi" w:eastAsia="Times New Roman" w:hAnsiTheme="majorBidi" w:cstheme="majorBidi"/>
                <w:lang w:eastAsia="lv-LV"/>
              </w:rPr>
              <w:t>Ņemot vērā Labklājības ministrijas iebilduma  (15.05.2025.) norādījumus "</w:t>
            </w:r>
            <w:r w:rsidRPr="00493DB3">
              <w:rPr>
                <w:rFonts w:asciiTheme="majorBidi" w:hAnsiTheme="majorBidi" w:cstheme="majorBidi"/>
              </w:rPr>
              <w:t xml:space="preserve"> </w:t>
            </w:r>
            <w:r w:rsidRPr="00493DB3">
              <w:rPr>
                <w:rFonts w:asciiTheme="majorBidi" w:eastAsia="Times New Roman" w:hAnsiTheme="majorBidi" w:cstheme="majorBidi"/>
                <w:lang w:eastAsia="lv-LV"/>
              </w:rPr>
              <w:t xml:space="preserve">Uzturam iepriekš pausto iebildumu. Lūdzam vismaz Anotācijā detalizētāk skaidrot, kā fiziskai personai tiek paziņots, kas un kādiem nolūkiem tās elektroniskos veselības datus izmantos un kādā formā persona pauž "aizliegumu" datu izmantošanai. Norma paredz, ka fiziskām personām ir tiesības jebkurā laikā un bez pamatojuma sniegšanas aizliegt ar tām saistīto elektronisko veselības personas datu apstrādi sekundārajai izmantošanai Pacientu tiesību likumā noteiktajā kārtībā. Lūdzam precizēt, kurā pantā Pacientu tiesību likumā šāda kārtībā ir paredzēta.Norādām, ka, lai varētu paust "aizliegumu" personai vispirms ir jāzina, ka tās dati tiek izmantoti. Pirmkārt, Anotācijā nav skaidrojuma, kā persona uzzina, ka tās dati tiek izmantoti un ka </w:t>
            </w:r>
            <w:r w:rsidRPr="00493DB3">
              <w:rPr>
                <w:rFonts w:asciiTheme="majorBidi" w:eastAsia="Times New Roman" w:hAnsiTheme="majorBidi" w:cstheme="majorBidi"/>
                <w:lang w:eastAsia="lv-LV"/>
              </w:rPr>
              <w:lastRenderedPageBreak/>
              <w:t>piekrišana tiek dota (nav skaidrs, kā praksē tiek piemērots Pacientu tiesību likuma 10.panta septītās daļas 2.punkts - kur tieši pacients šo rakstveida piekrišanu dod? Piemēram, vai to fiksē e-veselības sistēmā vai citādi). Otrkārt, nav saprotams, tieši kādā veidā personai ir jārīkojas, lai tā varētu aizliegt savu datu izmantošanu. Lūdzam Anotācijā sniegt izvērstāku skaidrojumu no cilvēka perspektīvas.", tika papildināts likumprojekta 16.pants ar otro daļu šādā redakcijā “</w:t>
            </w:r>
            <w:r w:rsidRPr="00493DB3">
              <w:rPr>
                <w:rFonts w:asciiTheme="majorBidi" w:eastAsia="Times New Roman" w:hAnsiTheme="majorBidi" w:cstheme="majorBidi"/>
                <w:lang w:eastAsia="lv-LV"/>
              </w:rPr>
              <w:tab/>
              <w:t>(2)Ministru kabinets nosaka kārtību un tehnisko risinājumu, lai persona varētu atteikties no savu veselības datu sekundārās apstrādes, kā arī informācijas aprites kārtību, kādā šī informācija būtu pieejama visām procesā iesaistītajām pusēm.”.</w:t>
            </w:r>
          </w:p>
        </w:tc>
        <w:tc>
          <w:tcPr>
            <w:tcW w:w="2880" w:type="dxa"/>
          </w:tcPr>
          <w:p w14:paraId="3C528DB3" w14:textId="77777777" w:rsidR="00265F3C" w:rsidRPr="00493DB3" w:rsidRDefault="00265F3C" w:rsidP="00AA6ED3">
            <w:pPr>
              <w:spacing w:after="0" w:line="240" w:lineRule="auto"/>
              <w:jc w:val="both"/>
              <w:rPr>
                <w:rFonts w:asciiTheme="majorBidi" w:hAnsiTheme="majorBidi" w:cstheme="majorBidi"/>
              </w:rPr>
            </w:pPr>
          </w:p>
        </w:tc>
      </w:tr>
      <w:tr w:rsidR="00265F3C" w:rsidRPr="00493DB3" w14:paraId="7D4F6100" w14:textId="77777777" w:rsidTr="00195BDF">
        <w:tc>
          <w:tcPr>
            <w:tcW w:w="2777" w:type="dxa"/>
            <w:shd w:val="clear" w:color="auto" w:fill="auto"/>
          </w:tcPr>
          <w:p w14:paraId="5D0C52B3" w14:textId="77777777" w:rsidR="00265F3C" w:rsidRPr="00493DB3" w:rsidRDefault="00265F3C" w:rsidP="00AA6ED3">
            <w:pPr>
              <w:spacing w:after="0" w:line="240" w:lineRule="auto"/>
              <w:jc w:val="both"/>
              <w:rPr>
                <w:rFonts w:asciiTheme="majorBidi" w:hAnsiTheme="majorBidi" w:cstheme="majorBidi"/>
                <w:b/>
                <w:bCs/>
                <w:noProof/>
              </w:rPr>
            </w:pPr>
            <w:r w:rsidRPr="00493DB3">
              <w:rPr>
                <w:rFonts w:asciiTheme="majorBidi" w:hAnsiTheme="majorBidi" w:cstheme="majorBidi"/>
                <w:b/>
                <w:bCs/>
                <w:noProof/>
              </w:rPr>
              <w:t>6.</w:t>
            </w:r>
          </w:p>
          <w:p w14:paraId="3CCD87CD" w14:textId="77777777" w:rsidR="00265F3C" w:rsidRPr="00493DB3" w:rsidRDefault="00265F3C" w:rsidP="00AA6ED3">
            <w:pPr>
              <w:spacing w:after="0" w:line="240" w:lineRule="auto"/>
              <w:jc w:val="both"/>
              <w:rPr>
                <w:rFonts w:asciiTheme="majorBidi" w:hAnsiTheme="majorBidi" w:cstheme="majorBidi"/>
                <w:b/>
                <w:bCs/>
              </w:rPr>
            </w:pPr>
            <w:r w:rsidRPr="00493DB3">
              <w:rPr>
                <w:rFonts w:asciiTheme="majorBidi" w:hAnsiTheme="majorBidi" w:cstheme="majorBidi"/>
                <w:b/>
                <w:bCs/>
                <w:noProof/>
              </w:rPr>
              <w:t xml:space="preserve">Likumprojekta </w:t>
            </w:r>
            <w:r w:rsidRPr="00493DB3">
              <w:rPr>
                <w:rFonts w:asciiTheme="majorBidi" w:hAnsiTheme="majorBidi" w:cstheme="majorBidi"/>
                <w:b/>
                <w:bCs/>
              </w:rPr>
              <w:t>7. pants 2. punkta visi apakšpunkti</w:t>
            </w:r>
          </w:p>
          <w:p w14:paraId="33DF9718"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 xml:space="preserve">2)Elektronisko veselības datu turētājam ir pienākums nodrošināt elektronisko veselības datu </w:t>
            </w:r>
            <w:r w:rsidRPr="00493DB3">
              <w:rPr>
                <w:rFonts w:asciiTheme="majorBidi" w:eastAsia="Times New Roman" w:hAnsiTheme="majorBidi" w:cstheme="majorBidi"/>
                <w:i/>
                <w:lang w:eastAsia="lv-LV"/>
              </w:rPr>
              <w:lastRenderedPageBreak/>
              <w:t>sekundārai izmantošanai tikai tam pieejamos:</w:t>
            </w:r>
          </w:p>
          <w:p w14:paraId="23B44278"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1)datus no vienotās veselības nozares elektroniskās informācijas sistēmas:</w:t>
            </w:r>
          </w:p>
          <w:p w14:paraId="5566CBC3"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a)veselību ietekmējošu apstākļu, t.sk. sociālekonomisko, vides un paradumu determinantu datus;</w:t>
            </w:r>
          </w:p>
          <w:p w14:paraId="63A3CD55"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b)fiziskas personas ģenētiskos, epiģenētiskos, mikrobiotas un citus lielapjoma molekulāros datus;</w:t>
            </w:r>
          </w:p>
          <w:p w14:paraId="1E091963"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c)datus saistībā ar patogēniem, kas ietekmē fiziskas personas veselību;.</w:t>
            </w:r>
          </w:p>
          <w:p w14:paraId="5E1FA6D5"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d)datus par fiziskas personas ārstēšanā iesaistīto veselības aprūpes darbinieku identifikatoru numuru, profesiju un specialitāti;</w:t>
            </w:r>
          </w:p>
          <w:p w14:paraId="7F50183C"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e)ar veselības aprūpi saistītos administratīvos datus, tai skaitā datus par pakalpojumu apmaksu un kompensācijām; </w:t>
            </w:r>
          </w:p>
          <w:p w14:paraId="3EBEB45A"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lastRenderedPageBreak/>
              <w:t>f)apkopotus datus par veselības aprūpes vajadzībām, veselības aprūpei piešķirtajiem resursiem, veselības aprūpes nodrošināšanu un piekļuvi tai, veselības aprūpes izdevumiem un finansējumu;</w:t>
            </w:r>
          </w:p>
          <w:p w14:paraId="3519B298"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g)medicīnisko ierīču ģenerētos elektroniskos veselības datus.medicīnisko ierīču ģenerētos elektroniskos veselības datus.</w:t>
            </w:r>
          </w:p>
          <w:p w14:paraId="35E53927"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2)šādu tam pieejamo datu avotu datus:</w:t>
            </w:r>
          </w:p>
          <w:p w14:paraId="35CE4F08"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a)datus no vienotās veselības nozares elektroniskās informācijas sistēmas;</w:t>
            </w:r>
          </w:p>
          <w:p w14:paraId="46BAB2C8"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b)datus no ārstniecības iestāžu informācijas sistēmām;</w:t>
            </w:r>
          </w:p>
          <w:p w14:paraId="03698A70"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c)datus no labjūtes lietojumprogrammām;</w:t>
            </w:r>
          </w:p>
          <w:p w14:paraId="02F08DC2"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 xml:space="preserve">d)datus par fiziskas personas ārstēšanā iesaistīto veselības aprūpes darbinieku identifikatoru </w:t>
            </w:r>
            <w:r w:rsidRPr="00493DB3">
              <w:rPr>
                <w:rFonts w:asciiTheme="majorBidi" w:eastAsia="Times New Roman" w:hAnsiTheme="majorBidi" w:cstheme="majorBidi"/>
                <w:i/>
                <w:lang w:eastAsia="lv-LV"/>
              </w:rPr>
              <w:lastRenderedPageBreak/>
              <w:t>numuru, profesiju un specialitāti;</w:t>
            </w:r>
          </w:p>
          <w:p w14:paraId="617AFF40"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e)datus no populācijas veselības datu reģistriem;</w:t>
            </w:r>
          </w:p>
          <w:p w14:paraId="469F27CC"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f)datus no medicīniskajiem un nāves cēloņu reģistriem;</w:t>
            </w:r>
          </w:p>
          <w:p w14:paraId="62C69D04"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 xml:space="preserve">g)datus no klīniskām pārbaudēm, klīniskajiem pētījumiem un tādiem pētījumiem, uz kuriem attiecas Eiropas Parlamenta un Padomes 2014.gada 16.aprīļa Regula (ES) Nr. 536/2014 par cilvēkiem paredzētu zāļu klīniskajām pārbaudēm un ar ko atceļ Direktīvu 2001/20/EK,Eiropas Parlamenta un Padomes 2024.gada 13.jūnija Regula (ES) 2024/1938 par kvalitātes un drošuma standartiem cilvēku izcelsmes vielām, kuras paredzēts izmantot cilvēkiem, un ar ko atceļ Direktīvu 2002/98/EK un Direktīvu 2004/23/EK, Eiropas Parlamenta un Padomes 2017.gada </w:t>
            </w:r>
            <w:r w:rsidRPr="00493DB3">
              <w:rPr>
                <w:rFonts w:asciiTheme="majorBidi" w:eastAsia="Times New Roman" w:hAnsiTheme="majorBidi" w:cstheme="majorBidi"/>
                <w:i/>
                <w:lang w:eastAsia="lv-LV"/>
              </w:rPr>
              <w:lastRenderedPageBreak/>
              <w:t>5.aprīļa Regula (ES) 2017/745, kas attiecas uz medicīniskām ierīcēm, ar ko groza Direktīvu 2001/83/EK, Regulu (EK) Nr. 178/2002 un Regulu (EK) Nr. 1223/2009 un atceļ Padomes Direktīvas 90/385/EK un 93/42/EEK un Eiropas Parlamenta un Padomes 2017.gada 5.aprīļa Regula (ES) 2017/746par in vitro diagnostikas medicīniskām ierīcēm un ar ko atceļ Direktīvu 98/79/EK un Komisijas Lēmumu 2010/227/ES ;</w:t>
            </w:r>
          </w:p>
          <w:p w14:paraId="78828F78"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h)datus no zāļu un medicīnas ierīču reģistriem;</w:t>
            </w:r>
          </w:p>
          <w:p w14:paraId="43C6F9D0"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i)datus no pētījumu kohortām, anketām un aptaujām, pēc pirmās rezultātu publicēšanas;</w:t>
            </w:r>
          </w:p>
          <w:p w14:paraId="436A66EC"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lang w:eastAsia="lv-LV"/>
              </w:rPr>
            </w:pPr>
            <w:r w:rsidRPr="00493DB3">
              <w:rPr>
                <w:rFonts w:asciiTheme="majorBidi" w:eastAsia="Times New Roman" w:hAnsiTheme="majorBidi" w:cstheme="majorBidi"/>
                <w:i/>
                <w:lang w:eastAsia="lv-LV"/>
              </w:rPr>
              <w:t>j)datus no biobankām un ar tām saistītām datubāzēm.</w:t>
            </w:r>
          </w:p>
        </w:tc>
        <w:tc>
          <w:tcPr>
            <w:tcW w:w="3063" w:type="dxa"/>
            <w:shd w:val="clear" w:color="auto" w:fill="auto"/>
          </w:tcPr>
          <w:p w14:paraId="63FB34B6" w14:textId="77777777" w:rsidR="00265F3C" w:rsidRPr="00493DB3" w:rsidRDefault="00265F3C" w:rsidP="00AA6ED3">
            <w:pPr>
              <w:tabs>
                <w:tab w:val="left" w:pos="1134"/>
              </w:tabs>
              <w:spacing w:after="0" w:line="240" w:lineRule="auto"/>
              <w:jc w:val="both"/>
              <w:rPr>
                <w:rFonts w:asciiTheme="majorBidi" w:hAnsiTheme="majorBidi" w:cstheme="majorBidi"/>
                <w:b/>
                <w:bCs/>
              </w:rPr>
            </w:pPr>
            <w:r w:rsidRPr="00493DB3">
              <w:rPr>
                <w:rFonts w:asciiTheme="majorBidi" w:hAnsiTheme="majorBidi" w:cstheme="majorBidi"/>
              </w:rPr>
              <w:lastRenderedPageBreak/>
              <w:t>Attiecībā uz b), i) un j) apakšpunktiem</w:t>
            </w:r>
            <w:r w:rsidRPr="00493DB3">
              <w:rPr>
                <w:rFonts w:asciiTheme="majorBidi" w:hAnsiTheme="majorBidi" w:cstheme="majorBidi"/>
                <w:b/>
                <w:bCs/>
              </w:rPr>
              <w:t xml:space="preserve"> </w:t>
            </w:r>
            <w:r w:rsidRPr="00493DB3">
              <w:rPr>
                <w:rFonts w:asciiTheme="majorBidi" w:hAnsiTheme="majorBidi" w:cstheme="majorBidi"/>
              </w:rPr>
              <w:t xml:space="preserve">ir jāņem vērā pētījumu dalībnieku sniegtās informētās piekrišanas apjoms, šajos gadījumos </w:t>
            </w:r>
            <w:r w:rsidRPr="00493DB3">
              <w:rPr>
                <w:rFonts w:asciiTheme="majorBidi" w:hAnsiTheme="majorBidi" w:cstheme="majorBidi"/>
                <w:b/>
                <w:bCs/>
              </w:rPr>
              <w:t>būtu nepieciešams iegūt pētījumu ētikas komitejas atzinumu sekundārai datu izmantošanai</w:t>
            </w:r>
          </w:p>
          <w:p w14:paraId="3722272C" w14:textId="77777777" w:rsidR="00265F3C" w:rsidRPr="00493DB3" w:rsidRDefault="00265F3C" w:rsidP="00AA6ED3">
            <w:pPr>
              <w:tabs>
                <w:tab w:val="left" w:pos="1134"/>
              </w:tabs>
              <w:spacing w:after="0" w:line="240" w:lineRule="auto"/>
              <w:jc w:val="both"/>
              <w:rPr>
                <w:rFonts w:asciiTheme="majorBidi" w:hAnsiTheme="majorBidi" w:cstheme="majorBidi"/>
                <w:noProof/>
              </w:rPr>
            </w:pPr>
          </w:p>
          <w:p w14:paraId="3445A2E5" w14:textId="77777777" w:rsidR="00265F3C" w:rsidRPr="00493DB3" w:rsidRDefault="00265F3C" w:rsidP="00AA6ED3">
            <w:pPr>
              <w:tabs>
                <w:tab w:val="left" w:pos="1134"/>
              </w:tabs>
              <w:spacing w:after="0" w:line="240" w:lineRule="auto"/>
              <w:jc w:val="both"/>
              <w:rPr>
                <w:rFonts w:asciiTheme="majorBidi" w:hAnsiTheme="majorBidi" w:cstheme="majorBidi"/>
                <w:noProof/>
              </w:rPr>
            </w:pPr>
          </w:p>
          <w:p w14:paraId="49F8F6AF" w14:textId="7AED68E2" w:rsidR="00265F3C" w:rsidRPr="00493DB3" w:rsidRDefault="00265F3C" w:rsidP="00AA6ED3">
            <w:pPr>
              <w:tabs>
                <w:tab w:val="left" w:pos="1134"/>
              </w:tabs>
              <w:spacing w:after="0" w:line="240" w:lineRule="auto"/>
              <w:jc w:val="both"/>
              <w:rPr>
                <w:rFonts w:asciiTheme="majorBidi" w:hAnsiTheme="majorBidi" w:cstheme="majorBidi"/>
                <w:noProof/>
              </w:rPr>
            </w:pPr>
          </w:p>
        </w:tc>
        <w:tc>
          <w:tcPr>
            <w:tcW w:w="3515" w:type="dxa"/>
          </w:tcPr>
          <w:p w14:paraId="6F1C844B" w14:textId="77777777" w:rsidR="00265F3C" w:rsidRPr="00493DB3" w:rsidRDefault="00265F3C" w:rsidP="00265F3C">
            <w:pPr>
              <w:numPr>
                <w:ilvl w:val="0"/>
                <w:numId w:val="3"/>
              </w:numPr>
              <w:spacing w:after="0" w:line="240" w:lineRule="auto"/>
              <w:jc w:val="both"/>
              <w:rPr>
                <w:rFonts w:asciiTheme="majorBidi" w:hAnsiTheme="majorBidi" w:cstheme="majorBidi"/>
                <w:b/>
                <w:bCs/>
              </w:rPr>
            </w:pPr>
            <w:r w:rsidRPr="00493DB3">
              <w:rPr>
                <w:rFonts w:asciiTheme="majorBidi" w:hAnsiTheme="majorBidi" w:cstheme="majorBidi"/>
                <w:b/>
                <w:bCs/>
              </w:rPr>
              <w:lastRenderedPageBreak/>
              <w:t>Ņemts vērā</w:t>
            </w:r>
          </w:p>
          <w:p w14:paraId="340C2097" w14:textId="77777777"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t xml:space="preserve">Ņemot vērā Tieslietu ministrijas (14.05.2025.) priekšlikumu "Atbilstoši juridiskās tehnikas prasībām lūdzam izvairīties no sinonīmu lietošanas un izslēgt vārdus "(komitejas vai komisijas)".", tika papildināts likumprojekta 9.panta pirmā daļa </w:t>
            </w:r>
            <w:r w:rsidRPr="00493DB3">
              <w:rPr>
                <w:rFonts w:asciiTheme="majorBidi" w:eastAsia="Times New Roman" w:hAnsiTheme="majorBidi" w:cstheme="majorBidi"/>
                <w:lang w:eastAsia="lv-LV"/>
              </w:rPr>
              <w:lastRenderedPageBreak/>
              <w:t>ar 10.punktu "10)pozitīvs  ētikas  komitejas atzinums.", izslēgta likumprojekta 9.panta ceturtā daļa un precizēta likumprojekta 9.panta piektās daļas 1.punkts šādā redakcijā "1) elektronisko veselības datu sekundārās izmantošanas atļaujas izsniegšana, ja šā panta otrajā daļā noteiktās prasības izpildītas un šā panta trešajā daļā norādītie riski ir minimāli, kā arī iesniegts pozitīvs  ētikas komitejas atzinums;".</w:t>
            </w:r>
          </w:p>
          <w:p w14:paraId="504B17B2" w14:textId="77777777" w:rsidR="00265F3C" w:rsidRPr="00493DB3" w:rsidRDefault="00265F3C" w:rsidP="00AA6ED3">
            <w:pPr>
              <w:tabs>
                <w:tab w:val="left" w:pos="1134"/>
              </w:tabs>
              <w:spacing w:after="0" w:line="240" w:lineRule="auto"/>
              <w:jc w:val="both"/>
              <w:rPr>
                <w:rFonts w:asciiTheme="majorBidi" w:hAnsiTheme="majorBidi" w:cstheme="majorBidi"/>
              </w:rPr>
            </w:pPr>
          </w:p>
        </w:tc>
        <w:tc>
          <w:tcPr>
            <w:tcW w:w="2880" w:type="dxa"/>
          </w:tcPr>
          <w:p w14:paraId="6BD8F582" w14:textId="77777777" w:rsidR="00265F3C" w:rsidRPr="00493DB3" w:rsidRDefault="00265F3C" w:rsidP="00AA6ED3">
            <w:pPr>
              <w:tabs>
                <w:tab w:val="left" w:pos="1134"/>
              </w:tabs>
              <w:spacing w:after="0" w:line="240" w:lineRule="auto"/>
              <w:jc w:val="both"/>
              <w:rPr>
                <w:rFonts w:asciiTheme="majorBidi" w:hAnsiTheme="majorBidi" w:cstheme="majorBidi"/>
              </w:rPr>
            </w:pPr>
          </w:p>
        </w:tc>
      </w:tr>
      <w:tr w:rsidR="00265F3C" w:rsidRPr="00493DB3" w14:paraId="586A603E" w14:textId="77777777" w:rsidTr="00195BDF">
        <w:tc>
          <w:tcPr>
            <w:tcW w:w="2777" w:type="dxa"/>
            <w:shd w:val="clear" w:color="auto" w:fill="auto"/>
          </w:tcPr>
          <w:p w14:paraId="6949490A" w14:textId="77777777" w:rsidR="00265F3C" w:rsidRPr="00493DB3" w:rsidRDefault="00265F3C" w:rsidP="00AA6ED3">
            <w:pPr>
              <w:spacing w:after="0" w:line="240" w:lineRule="auto"/>
              <w:rPr>
                <w:rFonts w:asciiTheme="majorBidi" w:hAnsiTheme="majorBidi" w:cstheme="majorBidi"/>
                <w:b/>
                <w:bCs/>
                <w:noProof/>
              </w:rPr>
            </w:pPr>
            <w:r w:rsidRPr="00493DB3">
              <w:rPr>
                <w:rFonts w:asciiTheme="majorBidi" w:hAnsiTheme="majorBidi" w:cstheme="majorBidi"/>
                <w:b/>
                <w:bCs/>
                <w:noProof/>
              </w:rPr>
              <w:lastRenderedPageBreak/>
              <w:t>7.</w:t>
            </w:r>
          </w:p>
          <w:p w14:paraId="3B83F134" w14:textId="77777777" w:rsidR="00265F3C" w:rsidRPr="00493DB3" w:rsidRDefault="00265F3C" w:rsidP="00AA6ED3">
            <w:pPr>
              <w:spacing w:after="0" w:line="240" w:lineRule="auto"/>
              <w:rPr>
                <w:rFonts w:asciiTheme="majorBidi" w:hAnsiTheme="majorBidi" w:cstheme="majorBidi"/>
                <w:b/>
                <w:bCs/>
                <w:noProof/>
              </w:rPr>
            </w:pPr>
            <w:r w:rsidRPr="00493DB3">
              <w:rPr>
                <w:rFonts w:asciiTheme="majorBidi" w:hAnsiTheme="majorBidi" w:cstheme="majorBidi"/>
                <w:b/>
                <w:bCs/>
                <w:noProof/>
              </w:rPr>
              <w:t>Likumprojekta</w:t>
            </w:r>
            <w:r w:rsidRPr="00493DB3">
              <w:rPr>
                <w:rFonts w:asciiTheme="majorBidi" w:hAnsiTheme="majorBidi" w:cstheme="majorBidi"/>
                <w:b/>
                <w:bCs/>
              </w:rPr>
              <w:t xml:space="preserve"> 7. pants (2) punkta c) apakšpunkts</w:t>
            </w:r>
          </w:p>
          <w:p w14:paraId="4FC9394C" w14:textId="77777777" w:rsidR="00265F3C" w:rsidRPr="00493DB3" w:rsidRDefault="00265F3C" w:rsidP="00AA6ED3">
            <w:pPr>
              <w:spacing w:after="0" w:line="240" w:lineRule="auto"/>
              <w:rPr>
                <w:rFonts w:asciiTheme="majorBidi" w:eastAsia="Times New Roman" w:hAnsiTheme="majorBidi" w:cstheme="majorBidi"/>
                <w:i/>
                <w:lang w:eastAsia="lv-LV"/>
              </w:rPr>
            </w:pPr>
            <w:r w:rsidRPr="00493DB3">
              <w:rPr>
                <w:rFonts w:asciiTheme="majorBidi" w:eastAsia="Times New Roman" w:hAnsiTheme="majorBidi" w:cstheme="majorBidi"/>
                <w:i/>
                <w:shd w:val="clear" w:color="auto" w:fill="FFFFFF"/>
                <w:lang w:eastAsia="lv-LV"/>
              </w:rPr>
              <w:lastRenderedPageBreak/>
              <w:t>c)</w:t>
            </w:r>
            <w:r w:rsidRPr="00493DB3">
              <w:rPr>
                <w:rFonts w:asciiTheme="majorBidi" w:eastAsia="Times New Roman" w:hAnsiTheme="majorBidi" w:cstheme="majorBidi"/>
                <w:i/>
                <w:lang w:eastAsia="lv-LV"/>
              </w:rPr>
              <w:t xml:space="preserve"> datus no labjūtes lietojumprogrammām;</w:t>
            </w:r>
          </w:p>
          <w:p w14:paraId="75A7F78A" w14:textId="77777777" w:rsidR="00265F3C" w:rsidRPr="00493DB3" w:rsidRDefault="00265F3C" w:rsidP="00AA6ED3">
            <w:pPr>
              <w:spacing w:after="0" w:line="240" w:lineRule="auto"/>
              <w:rPr>
                <w:rFonts w:asciiTheme="majorBidi" w:eastAsia="Times New Roman" w:hAnsiTheme="majorBidi" w:cstheme="majorBidi"/>
                <w:i/>
                <w:lang w:eastAsia="lv-LV"/>
              </w:rPr>
            </w:pPr>
          </w:p>
        </w:tc>
        <w:tc>
          <w:tcPr>
            <w:tcW w:w="3063" w:type="dxa"/>
            <w:shd w:val="clear" w:color="auto" w:fill="auto"/>
          </w:tcPr>
          <w:p w14:paraId="47D06EA8" w14:textId="77777777" w:rsidR="00265F3C" w:rsidRPr="00493DB3" w:rsidRDefault="00265F3C" w:rsidP="00AA6ED3">
            <w:pPr>
              <w:spacing w:after="0" w:line="240" w:lineRule="auto"/>
              <w:jc w:val="both"/>
              <w:rPr>
                <w:rFonts w:asciiTheme="majorBidi" w:hAnsiTheme="majorBidi" w:cstheme="majorBidi"/>
              </w:rPr>
            </w:pPr>
            <w:r w:rsidRPr="00493DB3">
              <w:rPr>
                <w:rFonts w:asciiTheme="majorBidi" w:eastAsia="Times New Roman" w:hAnsiTheme="majorBidi" w:cstheme="majorBidi"/>
                <w:lang w:eastAsia="lv-LV"/>
              </w:rPr>
              <w:lastRenderedPageBreak/>
              <w:t>Nepareizi lietots valodas stils</w:t>
            </w:r>
            <w:r w:rsidRPr="00493DB3">
              <w:rPr>
                <w:rFonts w:asciiTheme="majorBidi" w:hAnsiTheme="majorBidi" w:cstheme="majorBidi"/>
              </w:rPr>
              <w:t xml:space="preserve"> “</w:t>
            </w:r>
            <w:r w:rsidRPr="00493DB3">
              <w:rPr>
                <w:rFonts w:asciiTheme="majorBidi" w:eastAsia="Times New Roman" w:hAnsiTheme="majorBidi" w:cstheme="majorBidi"/>
                <w:i/>
                <w:iCs/>
                <w:lang w:eastAsia="lv-LV"/>
              </w:rPr>
              <w:t>datus no labjūtu lietojumprogrammām</w:t>
            </w:r>
            <w:r w:rsidRPr="00493DB3">
              <w:rPr>
                <w:rFonts w:asciiTheme="majorBidi" w:eastAsia="Times New Roman" w:hAnsiTheme="majorBidi" w:cstheme="majorBidi"/>
                <w:lang w:eastAsia="lv-LV"/>
              </w:rPr>
              <w:t>” aicinām pārveidot</w:t>
            </w:r>
          </w:p>
          <w:p w14:paraId="2231F0E2" w14:textId="77777777" w:rsidR="00265F3C" w:rsidRPr="00493DB3" w:rsidRDefault="00265F3C" w:rsidP="00AA6ED3">
            <w:pPr>
              <w:spacing w:after="0" w:line="240" w:lineRule="auto"/>
              <w:jc w:val="both"/>
              <w:rPr>
                <w:rFonts w:asciiTheme="majorBidi" w:hAnsiTheme="majorBidi" w:cstheme="majorBidi"/>
                <w:b/>
                <w:bCs/>
              </w:rPr>
            </w:pPr>
          </w:p>
        </w:tc>
        <w:tc>
          <w:tcPr>
            <w:tcW w:w="3515" w:type="dxa"/>
          </w:tcPr>
          <w:p w14:paraId="70F2DD5F" w14:textId="77777777" w:rsidR="00265F3C" w:rsidRPr="00493DB3" w:rsidRDefault="00265F3C" w:rsidP="00265F3C">
            <w:pPr>
              <w:numPr>
                <w:ilvl w:val="0"/>
                <w:numId w:val="3"/>
              </w:numPr>
              <w:spacing w:after="0" w:line="240" w:lineRule="auto"/>
              <w:jc w:val="both"/>
              <w:rPr>
                <w:rFonts w:asciiTheme="majorBidi" w:hAnsiTheme="majorBidi" w:cstheme="majorBidi"/>
                <w:b/>
                <w:bCs/>
              </w:rPr>
            </w:pPr>
            <w:r w:rsidRPr="00493DB3">
              <w:rPr>
                <w:rFonts w:asciiTheme="majorBidi" w:hAnsiTheme="majorBidi" w:cstheme="majorBidi"/>
                <w:b/>
                <w:bCs/>
              </w:rPr>
              <w:lastRenderedPageBreak/>
              <w:t>Ņemts vērā</w:t>
            </w:r>
          </w:p>
          <w:p w14:paraId="30238C75" w14:textId="77777777" w:rsidR="00265F3C" w:rsidRPr="00493DB3" w:rsidRDefault="00265F3C" w:rsidP="00AA6ED3">
            <w:pPr>
              <w:spacing w:after="0" w:line="240" w:lineRule="auto"/>
              <w:rPr>
                <w:rFonts w:asciiTheme="majorBidi" w:eastAsia="Times New Roman" w:hAnsiTheme="majorBidi" w:cstheme="majorBidi"/>
                <w:lang w:eastAsia="lv-LV"/>
              </w:rPr>
            </w:pPr>
          </w:p>
          <w:p w14:paraId="5ED04396" w14:textId="77777777" w:rsidR="00265F3C" w:rsidRPr="00493DB3" w:rsidRDefault="00265F3C" w:rsidP="00AA6ED3">
            <w:pPr>
              <w:spacing w:after="0" w:line="240" w:lineRule="auto"/>
              <w:rPr>
                <w:rFonts w:asciiTheme="majorBidi" w:eastAsia="Times New Roman" w:hAnsiTheme="majorBidi" w:cstheme="majorBidi"/>
                <w:lang w:eastAsia="lv-LV"/>
              </w:rPr>
            </w:pPr>
            <w:r w:rsidRPr="00493DB3">
              <w:rPr>
                <w:rFonts w:asciiTheme="majorBidi" w:eastAsia="Times New Roman" w:hAnsiTheme="majorBidi" w:cstheme="majorBidi"/>
                <w:lang w:eastAsia="lv-LV"/>
              </w:rPr>
              <w:t xml:space="preserve">Ņemot vērā Datu valsts inspekcijas iebildumu </w:t>
            </w:r>
            <w:r w:rsidRPr="00493DB3">
              <w:rPr>
                <w:rFonts w:asciiTheme="majorBidi" w:eastAsia="Times New Roman" w:hAnsiTheme="majorBidi" w:cstheme="majorBidi"/>
                <w:lang w:eastAsia="lv-LV"/>
              </w:rPr>
              <w:lastRenderedPageBreak/>
              <w:t>(26.02.2025.) “Norādām, ka atbilstoši minētajam apakšpunktam par elektronisko veselības datu turētāju kvalificējas neierobežots subjektu loks un nav īsti saprotams, uz ko Likumprojektā minētie pienākumi būs attiecināmi.</w:t>
            </w:r>
          </w:p>
          <w:p w14:paraId="76BDBE96" w14:textId="77777777" w:rsidR="00265F3C" w:rsidRPr="00493DB3" w:rsidRDefault="00265F3C" w:rsidP="00AA6ED3">
            <w:pPr>
              <w:spacing w:after="0" w:line="240" w:lineRule="auto"/>
              <w:rPr>
                <w:rFonts w:asciiTheme="majorBidi" w:eastAsia="Times New Roman" w:hAnsiTheme="majorBidi" w:cstheme="majorBidi"/>
                <w:lang w:eastAsia="lv-LV"/>
              </w:rPr>
            </w:pPr>
            <w:r w:rsidRPr="00493DB3">
              <w:rPr>
                <w:rFonts w:asciiTheme="majorBidi" w:eastAsia="Times New Roman" w:hAnsiTheme="majorBidi" w:cstheme="majorBidi"/>
                <w:lang w:eastAsia="lv-LV"/>
              </w:rPr>
              <w:t xml:space="preserve">     Tāpat arī jēdziens "labbūtību saistītus pakalpojumus" nesniedz skaidru izpratni par datu turētāju definīciju. Vēl jo vairāk šajā apakšpunktā tiek lietots jēdziens "labbūtība", savukārt 7. panta otrās daļas 9) apakšpunktā "labjūte", līdz ar to nav skaidrs, vai minētie jēdzieni ir identiski vai tomēr atšķiras un kāds ir to tvērums, kas tajos ietilpst. </w:t>
            </w:r>
          </w:p>
          <w:p w14:paraId="68456C50" w14:textId="0DCE67A6"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t xml:space="preserve">     Ņemot vērā minēto, lūdzam attiecīgi anotācijā skaidrot minētos jēdzienus un datu turētāja subjektu loku.”, </w:t>
            </w:r>
            <w:r w:rsidR="000D0B4F">
              <w:rPr>
                <w:rFonts w:asciiTheme="majorBidi" w:eastAsia="Times New Roman" w:hAnsiTheme="majorBidi" w:cstheme="majorBidi"/>
                <w:lang w:eastAsia="lv-LV"/>
              </w:rPr>
              <w:t xml:space="preserve">tika </w:t>
            </w:r>
            <w:r w:rsidRPr="00493DB3">
              <w:rPr>
                <w:rFonts w:asciiTheme="majorBidi" w:eastAsia="Times New Roman" w:hAnsiTheme="majorBidi" w:cstheme="majorBidi"/>
                <w:lang w:eastAsia="lv-LV"/>
              </w:rPr>
              <w:t>precizēts likumprojekta 1.panta 9.punkts. </w:t>
            </w:r>
          </w:p>
        </w:tc>
        <w:tc>
          <w:tcPr>
            <w:tcW w:w="2880" w:type="dxa"/>
          </w:tcPr>
          <w:p w14:paraId="4A592196" w14:textId="77777777" w:rsidR="00265F3C" w:rsidRPr="00493DB3" w:rsidRDefault="00265F3C" w:rsidP="00AA6ED3">
            <w:pPr>
              <w:spacing w:after="0" w:line="240" w:lineRule="auto"/>
              <w:jc w:val="both"/>
              <w:rPr>
                <w:rFonts w:asciiTheme="majorBidi" w:eastAsia="Times New Roman" w:hAnsiTheme="majorBidi" w:cstheme="majorBidi"/>
                <w:lang w:eastAsia="lv-LV"/>
              </w:rPr>
            </w:pPr>
          </w:p>
        </w:tc>
      </w:tr>
      <w:tr w:rsidR="00265F3C" w:rsidRPr="00493DB3" w14:paraId="4447495F" w14:textId="77777777" w:rsidTr="00195BDF">
        <w:tc>
          <w:tcPr>
            <w:tcW w:w="2777" w:type="dxa"/>
            <w:shd w:val="clear" w:color="auto" w:fill="auto"/>
          </w:tcPr>
          <w:p w14:paraId="03FB01D2" w14:textId="77777777" w:rsidR="00265F3C" w:rsidRPr="00493DB3" w:rsidRDefault="00265F3C" w:rsidP="00AA6ED3">
            <w:pPr>
              <w:spacing w:after="0" w:line="240" w:lineRule="auto"/>
              <w:jc w:val="both"/>
              <w:rPr>
                <w:rFonts w:asciiTheme="majorBidi" w:hAnsiTheme="majorBidi" w:cstheme="majorBidi"/>
                <w:b/>
                <w:bCs/>
                <w:i/>
                <w:iCs/>
                <w:noProof/>
              </w:rPr>
            </w:pPr>
            <w:r w:rsidRPr="00493DB3">
              <w:rPr>
                <w:rFonts w:asciiTheme="majorBidi" w:hAnsiTheme="majorBidi" w:cstheme="majorBidi"/>
                <w:b/>
                <w:bCs/>
                <w:i/>
                <w:iCs/>
                <w:noProof/>
              </w:rPr>
              <w:t>8.</w:t>
            </w:r>
          </w:p>
          <w:p w14:paraId="4F8179DA" w14:textId="77777777" w:rsidR="00265F3C" w:rsidRPr="00493DB3" w:rsidRDefault="00265F3C" w:rsidP="00AA6ED3">
            <w:pPr>
              <w:spacing w:after="0" w:line="240" w:lineRule="auto"/>
              <w:jc w:val="both"/>
              <w:rPr>
                <w:rFonts w:asciiTheme="majorBidi" w:hAnsiTheme="majorBidi" w:cstheme="majorBidi"/>
                <w:b/>
                <w:bCs/>
                <w:i/>
                <w:iCs/>
              </w:rPr>
            </w:pPr>
            <w:r w:rsidRPr="00493DB3">
              <w:rPr>
                <w:rFonts w:asciiTheme="majorBidi" w:hAnsiTheme="majorBidi" w:cstheme="majorBidi"/>
                <w:b/>
                <w:bCs/>
                <w:i/>
                <w:iCs/>
                <w:noProof/>
              </w:rPr>
              <w:t xml:space="preserve">Likumprojekta </w:t>
            </w:r>
            <w:r w:rsidRPr="00493DB3">
              <w:rPr>
                <w:rFonts w:asciiTheme="majorBidi" w:hAnsiTheme="majorBidi" w:cstheme="majorBidi"/>
                <w:b/>
                <w:bCs/>
                <w:i/>
                <w:iCs/>
              </w:rPr>
              <w:t>7. pants (4) punkts</w:t>
            </w:r>
          </w:p>
          <w:p w14:paraId="352C929D" w14:textId="77777777" w:rsidR="00265F3C" w:rsidRPr="00493DB3" w:rsidRDefault="00265F3C" w:rsidP="00AA6ED3">
            <w:pPr>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i/>
                <w:iCs/>
                <w:shd w:val="clear" w:color="auto" w:fill="FFFFFF"/>
                <w:lang w:eastAsia="lv-LV"/>
              </w:rPr>
              <w:t>(4)</w:t>
            </w:r>
            <w:r w:rsidRPr="00493DB3">
              <w:rPr>
                <w:rFonts w:asciiTheme="majorBidi" w:eastAsia="Times New Roman" w:hAnsiTheme="majorBidi" w:cstheme="majorBidi"/>
                <w:i/>
                <w:iCs/>
                <w:lang w:eastAsia="lv-LV"/>
              </w:rPr>
              <w:t>Elektronisko veselības datu turētājs:</w:t>
            </w:r>
          </w:p>
          <w:p w14:paraId="0A015287"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i/>
                <w:iCs/>
                <w:lang w:eastAsia="lv-LV"/>
              </w:rPr>
              <w:t xml:space="preserve">1)publicē elektronisko veselības datu kopu aprakstu datu kopu </w:t>
            </w:r>
            <w:r w:rsidRPr="00493DB3">
              <w:rPr>
                <w:rFonts w:asciiTheme="majorBidi" w:eastAsia="Times New Roman" w:hAnsiTheme="majorBidi" w:cstheme="majorBidi"/>
                <w:i/>
                <w:iCs/>
                <w:lang w:eastAsia="lv-LV"/>
              </w:rPr>
              <w:lastRenderedPageBreak/>
              <w:t>katalogā atbilstoši normatīvo aktu prasībām;</w:t>
            </w:r>
          </w:p>
          <w:p w14:paraId="6FC7AF13"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i/>
                <w:iCs/>
                <w:lang w:eastAsia="lv-LV"/>
              </w:rPr>
              <w:t>2)vismaz reizi gadā pārbauda, vai elektronisko veselības datu kopas apraksts datu kopu katalogā ir precīzs un attēlo tā rīcībā esošās datu kopas. Neprecizitātes gadījumā elektronisko veselības datu turētājs atjauno elektronisko veselības datu kopu aprakstus;</w:t>
            </w:r>
          </w:p>
          <w:p w14:paraId="5A946848"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i/>
                <w:iCs/>
                <w:lang w:eastAsia="lv-LV"/>
              </w:rPr>
              <w:t>3)ne vēlāk kā 3 mēnešu laikā dara pieejamus elektronisko veselības datu piekļuves iestādei elektroniskos veselības datus elektronisko veselības datu atļaujā un elektronisko veselības datu pieprasījuma apstiprinājumā noteiktajā apjomā;</w:t>
            </w:r>
          </w:p>
          <w:p w14:paraId="0A718014"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i/>
                <w:iCs/>
                <w:lang w:eastAsia="lv-LV"/>
              </w:rPr>
              <w:t xml:space="preserve">4)Datu turētājs informē fizisko personu par elektronisko veselības datu lietotāja konstatējumiem, kas varētu negatīvi ietekmēt tās veselību vai dzīvību, ja vien konkrētā </w:t>
            </w:r>
            <w:r w:rsidRPr="00493DB3">
              <w:rPr>
                <w:rFonts w:asciiTheme="majorBidi" w:eastAsia="Times New Roman" w:hAnsiTheme="majorBidi" w:cstheme="majorBidi"/>
                <w:i/>
                <w:iCs/>
                <w:lang w:eastAsia="lv-LV"/>
              </w:rPr>
              <w:lastRenderedPageBreak/>
              <w:t>fiziskā persona nav izvēlējusies atteikties no šādas informācijas saņemšanas Pacientu tiesību likuma 4.</w:t>
            </w:r>
            <w:r w:rsidRPr="00493DB3">
              <w:rPr>
                <w:rFonts w:asciiTheme="majorBidi" w:eastAsia="Times New Roman" w:hAnsiTheme="majorBidi" w:cstheme="majorBidi"/>
                <w:i/>
                <w:iCs/>
                <w:vertAlign w:val="superscript"/>
                <w:lang w:eastAsia="lv-LV"/>
              </w:rPr>
              <w:t>1</w:t>
            </w:r>
            <w:r w:rsidRPr="00493DB3">
              <w:rPr>
                <w:rFonts w:asciiTheme="majorBidi" w:eastAsia="Times New Roman" w:hAnsiTheme="majorBidi" w:cstheme="majorBidi"/>
                <w:i/>
                <w:iCs/>
                <w:lang w:eastAsia="lv-LV"/>
              </w:rPr>
              <w:t>pantā noteiktajā kārtībā.</w:t>
            </w:r>
          </w:p>
        </w:tc>
        <w:tc>
          <w:tcPr>
            <w:tcW w:w="3063" w:type="dxa"/>
            <w:shd w:val="clear" w:color="auto" w:fill="auto"/>
          </w:tcPr>
          <w:p w14:paraId="3F4B44A6"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lastRenderedPageBreak/>
              <w:t xml:space="preserve">Nav paredzēts gadījums, kā piekļuvi nodrošina uzticamais elektronisko veselības datu turētājs pats nodrošinot drošo apstrādes vidi, </w:t>
            </w:r>
            <w:r w:rsidRPr="00493DB3">
              <w:rPr>
                <w:rFonts w:asciiTheme="majorBidi" w:eastAsia="Times New Roman" w:hAnsiTheme="majorBidi" w:cstheme="majorBidi"/>
                <w:b/>
                <w:lang w:eastAsia="lv-LV"/>
              </w:rPr>
              <w:t>aicinām iekļaut apakšpunktu</w:t>
            </w:r>
            <w:r w:rsidRPr="00493DB3">
              <w:rPr>
                <w:rFonts w:asciiTheme="majorBidi" w:eastAsia="Times New Roman" w:hAnsiTheme="majorBidi" w:cstheme="majorBidi"/>
                <w:lang w:eastAsia="lv-LV"/>
              </w:rPr>
              <w:t xml:space="preserve">: </w:t>
            </w:r>
          </w:p>
          <w:p w14:paraId="459575C9"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i/>
                <w:iCs/>
                <w:lang w:eastAsia="lv-LV"/>
              </w:rPr>
              <w:lastRenderedPageBreak/>
              <w:t>“ja drošo piekļuves vidi datu apstrādei nodrošina uzticamais elektronisko veselības datu turētājs, tas dara pieejamus elektroniskos veselības datus atļaujā un elektronisko veselības datu pieprasījuma apstiprinājumā noteiktajā apjomā drošās piekļuves vides ietvaros ne vēlāk kā 3 mēnešu laikā”</w:t>
            </w:r>
          </w:p>
          <w:p w14:paraId="11D485ED"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p>
        </w:tc>
        <w:tc>
          <w:tcPr>
            <w:tcW w:w="3515" w:type="dxa"/>
          </w:tcPr>
          <w:p w14:paraId="212289C6" w14:textId="77777777" w:rsidR="00265F3C" w:rsidRPr="00493DB3" w:rsidRDefault="00265F3C" w:rsidP="00265F3C">
            <w:pPr>
              <w:numPr>
                <w:ilvl w:val="0"/>
                <w:numId w:val="3"/>
              </w:numPr>
              <w:spacing w:after="0" w:line="240" w:lineRule="auto"/>
              <w:jc w:val="both"/>
              <w:rPr>
                <w:rFonts w:asciiTheme="majorBidi" w:hAnsiTheme="majorBidi" w:cstheme="majorBidi"/>
                <w:b/>
                <w:bCs/>
              </w:rPr>
            </w:pPr>
            <w:r w:rsidRPr="00493DB3">
              <w:rPr>
                <w:rFonts w:asciiTheme="majorBidi" w:hAnsiTheme="majorBidi" w:cstheme="majorBidi"/>
                <w:b/>
                <w:bCs/>
              </w:rPr>
              <w:lastRenderedPageBreak/>
              <w:t>Ņemts vērā</w:t>
            </w:r>
          </w:p>
          <w:p w14:paraId="450C3F01"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lang w:eastAsia="lv-LV"/>
              </w:rPr>
            </w:pPr>
          </w:p>
          <w:p w14:paraId="01D9ED8C"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lang w:eastAsia="lv-LV"/>
              </w:rPr>
              <w:t xml:space="preserve">No iebilduma secināms, ka Likumprojekta 7.panta ceturtā daļa papildināma ar papildus apakšpunktu šādā redakcijā </w:t>
            </w:r>
            <w:r w:rsidRPr="00493DB3">
              <w:rPr>
                <w:rFonts w:asciiTheme="majorBidi" w:eastAsia="Times New Roman" w:hAnsiTheme="majorBidi" w:cstheme="majorBidi"/>
                <w:i/>
                <w:iCs/>
                <w:lang w:eastAsia="lv-LV"/>
              </w:rPr>
              <w:t xml:space="preserve">“ja drošo piekļuves vidi datu apstrādei nodrošina uzticamais </w:t>
            </w:r>
            <w:r w:rsidRPr="00493DB3">
              <w:rPr>
                <w:rFonts w:asciiTheme="majorBidi" w:eastAsia="Times New Roman" w:hAnsiTheme="majorBidi" w:cstheme="majorBidi"/>
                <w:i/>
                <w:iCs/>
                <w:lang w:eastAsia="lv-LV"/>
              </w:rPr>
              <w:lastRenderedPageBreak/>
              <w:t>elektronisko veselības datu turētājs, tas dara pieejamus elektroniskos veselības datus atļaujā un elektronisko veselības datu pieprasījuma apstiprinājumā noteiktajā apjomā drošās piekļuves vides ietvaros ne vēlāk kā 3 mēnešu laikā”.</w:t>
            </w:r>
          </w:p>
          <w:p w14:paraId="207AC1B8" w14:textId="4BB62AF0"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lang w:eastAsia="lv-LV"/>
              </w:rPr>
              <w:t>Norād</w:t>
            </w:r>
            <w:r w:rsidR="000D0B4F">
              <w:rPr>
                <w:rFonts w:asciiTheme="majorBidi" w:eastAsia="Times New Roman" w:hAnsiTheme="majorBidi" w:cstheme="majorBidi"/>
                <w:lang w:eastAsia="lv-LV"/>
              </w:rPr>
              <w:t>ā</w:t>
            </w:r>
            <w:r w:rsidRPr="00493DB3">
              <w:rPr>
                <w:rFonts w:asciiTheme="majorBidi" w:eastAsia="Times New Roman" w:hAnsiTheme="majorBidi" w:cstheme="majorBidi"/>
                <w:lang w:eastAsia="lv-LV"/>
              </w:rPr>
              <w:t>m</w:t>
            </w:r>
            <w:r w:rsidR="000D0B4F">
              <w:rPr>
                <w:rFonts w:asciiTheme="majorBidi" w:eastAsia="Times New Roman" w:hAnsiTheme="majorBidi" w:cstheme="majorBidi"/>
                <w:lang w:eastAsia="lv-LV"/>
              </w:rPr>
              <w:t>,</w:t>
            </w:r>
            <w:r w:rsidRPr="00493DB3">
              <w:rPr>
                <w:rFonts w:asciiTheme="majorBidi" w:eastAsia="Times New Roman" w:hAnsiTheme="majorBidi" w:cstheme="majorBidi"/>
                <w:lang w:eastAsia="lv-LV"/>
              </w:rPr>
              <w:t xml:space="preserve"> ka priekšlikumā minētā redakcija ir noteikta jau Likumprojekta 11.panta ceturtajā daļā</w:t>
            </w:r>
            <w:r w:rsidRPr="00493DB3">
              <w:rPr>
                <w:rFonts w:asciiTheme="majorBidi" w:eastAsia="Times New Roman" w:hAnsiTheme="majorBidi" w:cstheme="majorBidi"/>
                <w:i/>
                <w:iCs/>
                <w:lang w:eastAsia="lv-LV"/>
              </w:rPr>
              <w:t xml:space="preserve"> “Uzticamais elektronisko veselības datu turētājs ne vēlāk kā 3 mēnešu laikā no šā panta trešajā daļā minētā paziņojuma saņemšanas brīža savā drošajā apstrādes vidē dara pieejamus elektronisko veselības datu pieprasītājam elektroniskos veselības datus elektronisko veselības datu atļaujā vai pieprasījuma apstiprinājumā noteiktajā apjomā, vai arī nodrošina atbildi anonimizētu statistisko datu veidā.”.</w:t>
            </w:r>
          </w:p>
          <w:p w14:paraId="2066699E"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lang w:eastAsia="lv-LV"/>
              </w:rPr>
            </w:pPr>
          </w:p>
        </w:tc>
        <w:tc>
          <w:tcPr>
            <w:tcW w:w="2880" w:type="dxa"/>
          </w:tcPr>
          <w:p w14:paraId="13EE9E9B"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lang w:eastAsia="lv-LV"/>
              </w:rPr>
            </w:pPr>
          </w:p>
        </w:tc>
      </w:tr>
      <w:tr w:rsidR="00265F3C" w:rsidRPr="00493DB3" w14:paraId="1FD33AE9" w14:textId="77777777" w:rsidTr="00195BDF">
        <w:tc>
          <w:tcPr>
            <w:tcW w:w="2777" w:type="dxa"/>
            <w:shd w:val="clear" w:color="auto" w:fill="auto"/>
          </w:tcPr>
          <w:p w14:paraId="7DD689AA" w14:textId="77777777" w:rsidR="00265F3C" w:rsidRPr="00493DB3" w:rsidRDefault="00265F3C" w:rsidP="00AA6ED3">
            <w:pPr>
              <w:spacing w:after="0" w:line="240" w:lineRule="auto"/>
              <w:rPr>
                <w:rFonts w:asciiTheme="majorBidi" w:hAnsiTheme="majorBidi" w:cstheme="majorBidi"/>
                <w:b/>
                <w:bCs/>
                <w:noProof/>
              </w:rPr>
            </w:pPr>
            <w:r w:rsidRPr="00493DB3">
              <w:rPr>
                <w:rFonts w:asciiTheme="majorBidi" w:hAnsiTheme="majorBidi" w:cstheme="majorBidi"/>
                <w:b/>
                <w:bCs/>
                <w:noProof/>
              </w:rPr>
              <w:lastRenderedPageBreak/>
              <w:t>9.</w:t>
            </w:r>
          </w:p>
          <w:p w14:paraId="2A6C3BE4" w14:textId="77777777" w:rsidR="00265F3C" w:rsidRPr="00493DB3" w:rsidRDefault="00265F3C" w:rsidP="00AA6ED3">
            <w:pPr>
              <w:spacing w:after="0" w:line="240" w:lineRule="auto"/>
              <w:rPr>
                <w:rFonts w:asciiTheme="majorBidi" w:eastAsia="Times New Roman" w:hAnsiTheme="majorBidi" w:cstheme="majorBidi"/>
                <w:b/>
                <w:bCs/>
                <w:lang w:eastAsia="lv-LV"/>
              </w:rPr>
            </w:pPr>
            <w:r w:rsidRPr="00493DB3">
              <w:rPr>
                <w:rFonts w:asciiTheme="majorBidi" w:hAnsiTheme="majorBidi" w:cstheme="majorBidi"/>
                <w:b/>
                <w:bCs/>
                <w:noProof/>
              </w:rPr>
              <w:t xml:space="preserve">Likumprojekta </w:t>
            </w:r>
            <w:r w:rsidRPr="00493DB3">
              <w:rPr>
                <w:rFonts w:asciiTheme="majorBidi" w:hAnsiTheme="majorBidi" w:cstheme="majorBidi"/>
                <w:b/>
                <w:bCs/>
              </w:rPr>
              <w:t>7. pants (4) punkta 4) apakšpunkts</w:t>
            </w:r>
          </w:p>
          <w:p w14:paraId="15425A7F"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i/>
                <w:iCs/>
                <w:lang w:eastAsia="lv-LV"/>
              </w:rPr>
              <w:t>“Datu turētājs informē fizisko personu par elektronisko veselības datu lietotāja konstatējumiem, kas varētu negatīvi ietekmēt tās veselību vai dzīvību, ja vien konkrētā fiziskā persona nav izvēlējusies atteikties no šādas informācijas saņemšanas Pacientu tiesību likuma 4.</w:t>
            </w:r>
            <w:r w:rsidRPr="00493DB3">
              <w:rPr>
                <w:rFonts w:asciiTheme="majorBidi" w:eastAsia="Times New Roman" w:hAnsiTheme="majorBidi" w:cstheme="majorBidi"/>
                <w:i/>
                <w:iCs/>
                <w:vertAlign w:val="superscript"/>
                <w:lang w:eastAsia="lv-LV"/>
              </w:rPr>
              <w:t>1</w:t>
            </w:r>
            <w:r w:rsidRPr="00493DB3">
              <w:rPr>
                <w:rFonts w:asciiTheme="majorBidi" w:eastAsia="Times New Roman" w:hAnsiTheme="majorBidi" w:cstheme="majorBidi"/>
                <w:i/>
                <w:iCs/>
                <w:lang w:eastAsia="lv-LV"/>
              </w:rPr>
              <w:t>pantā noteiktajā kārtībā.”</w:t>
            </w:r>
          </w:p>
          <w:p w14:paraId="2D96643F" w14:textId="77777777" w:rsidR="00265F3C" w:rsidRPr="00493DB3" w:rsidRDefault="00265F3C" w:rsidP="00AA6ED3">
            <w:pPr>
              <w:shd w:val="clear" w:color="auto" w:fill="FFFFFF"/>
              <w:spacing w:after="0" w:line="240" w:lineRule="auto"/>
              <w:rPr>
                <w:rFonts w:asciiTheme="majorBidi" w:hAnsiTheme="majorBidi" w:cstheme="majorBidi"/>
                <w:b/>
                <w:bCs/>
                <w:noProof/>
              </w:rPr>
            </w:pPr>
          </w:p>
          <w:p w14:paraId="7D90A1DF" w14:textId="77777777" w:rsidR="00265F3C" w:rsidRPr="00493DB3" w:rsidRDefault="00265F3C" w:rsidP="00AA6ED3">
            <w:pPr>
              <w:shd w:val="clear" w:color="auto" w:fill="FFFFFF"/>
              <w:spacing w:after="0" w:line="240" w:lineRule="auto"/>
              <w:rPr>
                <w:rFonts w:asciiTheme="majorBidi" w:hAnsiTheme="majorBidi" w:cstheme="majorBidi"/>
                <w:b/>
                <w:bCs/>
                <w:noProof/>
              </w:rPr>
            </w:pPr>
          </w:p>
        </w:tc>
        <w:tc>
          <w:tcPr>
            <w:tcW w:w="3063" w:type="dxa"/>
            <w:shd w:val="clear" w:color="auto" w:fill="auto"/>
          </w:tcPr>
          <w:p w14:paraId="309ED1D0" w14:textId="77777777" w:rsidR="00265F3C" w:rsidRPr="00493DB3" w:rsidRDefault="00265F3C" w:rsidP="00AA6ED3">
            <w:pPr>
              <w:spacing w:after="0" w:line="240" w:lineRule="auto"/>
              <w:jc w:val="both"/>
              <w:rPr>
                <w:rFonts w:asciiTheme="majorBidi" w:hAnsiTheme="majorBidi" w:cstheme="majorBidi"/>
              </w:rPr>
            </w:pPr>
            <w:r w:rsidRPr="00493DB3">
              <w:rPr>
                <w:rFonts w:asciiTheme="majorBidi" w:hAnsiTheme="majorBidi" w:cstheme="majorBidi"/>
              </w:rPr>
              <w:t>Būtu nepieciešamas noteikt kārtību un izveidot tehnisko risinājumu (iespējams EVeselībā), lai persona varētu atteikties no savu veselības datu sekundārās apstrādes,</w:t>
            </w:r>
            <w:r w:rsidRPr="00493DB3">
              <w:rPr>
                <w:rFonts w:asciiTheme="majorBidi" w:hAnsiTheme="majorBidi" w:cstheme="majorBidi"/>
                <w:b/>
                <w:bCs/>
              </w:rPr>
              <w:t xml:space="preserve"> lai šī informācija būtu pieejama visiem procesā iesaistītajiem.</w:t>
            </w:r>
            <w:r w:rsidRPr="00493DB3">
              <w:rPr>
                <w:rFonts w:asciiTheme="majorBidi" w:hAnsiTheme="majorBidi" w:cstheme="majorBidi"/>
              </w:rPr>
              <w:t xml:space="preserve"> Šobrīd Pacientu tiesību likums nenosaka kārtību kādā persona var atteikties no savu veselības datu sekundārās apstrādes. Par šādām tiesībām būtu nepieciešams informēt sabiedrību.</w:t>
            </w:r>
          </w:p>
          <w:p w14:paraId="57E3DE52" w14:textId="77777777" w:rsidR="00265F3C" w:rsidRPr="00493DB3" w:rsidRDefault="00265F3C" w:rsidP="00AA6ED3">
            <w:pPr>
              <w:spacing w:after="0" w:line="240" w:lineRule="auto"/>
              <w:jc w:val="both"/>
              <w:rPr>
                <w:rFonts w:asciiTheme="majorBidi" w:hAnsiTheme="majorBidi" w:cstheme="majorBidi"/>
              </w:rPr>
            </w:pPr>
          </w:p>
          <w:p w14:paraId="5BD4CDBF" w14:textId="677BB8B2" w:rsidR="00265F3C" w:rsidRPr="00493DB3" w:rsidRDefault="00265F3C" w:rsidP="00AA6ED3">
            <w:pPr>
              <w:spacing w:after="0" w:line="240" w:lineRule="auto"/>
              <w:jc w:val="both"/>
              <w:rPr>
                <w:rFonts w:asciiTheme="majorBidi" w:hAnsiTheme="majorBidi" w:cstheme="majorBidi"/>
              </w:rPr>
            </w:pPr>
          </w:p>
        </w:tc>
        <w:tc>
          <w:tcPr>
            <w:tcW w:w="3515" w:type="dxa"/>
          </w:tcPr>
          <w:p w14:paraId="0DE6100D" w14:textId="77777777" w:rsidR="00265F3C" w:rsidRPr="00493DB3" w:rsidRDefault="00265F3C" w:rsidP="00265F3C">
            <w:pPr>
              <w:numPr>
                <w:ilvl w:val="0"/>
                <w:numId w:val="3"/>
              </w:numPr>
              <w:spacing w:after="0" w:line="240" w:lineRule="auto"/>
              <w:jc w:val="both"/>
              <w:rPr>
                <w:rFonts w:asciiTheme="majorBidi" w:hAnsiTheme="majorBidi" w:cstheme="majorBidi"/>
                <w:b/>
                <w:bCs/>
              </w:rPr>
            </w:pPr>
            <w:r w:rsidRPr="00493DB3">
              <w:rPr>
                <w:rFonts w:asciiTheme="majorBidi" w:hAnsiTheme="majorBidi" w:cstheme="majorBidi"/>
                <w:b/>
                <w:bCs/>
              </w:rPr>
              <w:t>Ņemts vērā</w:t>
            </w:r>
          </w:p>
          <w:p w14:paraId="4E027945" w14:textId="77777777" w:rsidR="00265F3C" w:rsidRPr="00493DB3" w:rsidRDefault="00265F3C" w:rsidP="00AA6ED3">
            <w:pPr>
              <w:spacing w:after="0" w:line="240" w:lineRule="auto"/>
              <w:jc w:val="both"/>
              <w:rPr>
                <w:rFonts w:asciiTheme="majorBidi" w:eastAsia="Times New Roman" w:hAnsiTheme="majorBidi" w:cstheme="majorBidi"/>
                <w:lang w:eastAsia="lv-LV"/>
              </w:rPr>
            </w:pPr>
          </w:p>
          <w:p w14:paraId="4FF32EE5" w14:textId="77777777" w:rsidR="00265F3C" w:rsidRPr="00493DB3" w:rsidRDefault="00265F3C" w:rsidP="00AA6ED3">
            <w:pPr>
              <w:spacing w:after="0" w:line="240" w:lineRule="auto"/>
              <w:jc w:val="both"/>
              <w:rPr>
                <w:rFonts w:asciiTheme="majorBidi" w:hAnsiTheme="majorBidi" w:cstheme="majorBidi"/>
              </w:rPr>
            </w:pPr>
            <w:r w:rsidRPr="00493DB3">
              <w:rPr>
                <w:rFonts w:asciiTheme="majorBidi" w:eastAsia="Times New Roman" w:hAnsiTheme="majorBidi" w:cstheme="majorBidi"/>
                <w:lang w:eastAsia="lv-LV"/>
              </w:rPr>
              <w:t>Ņemot vērā Labklājības ministrijas iebilduma  (15.05.2025.) norādījumus "</w:t>
            </w:r>
            <w:r w:rsidRPr="00493DB3">
              <w:rPr>
                <w:rFonts w:asciiTheme="majorBidi" w:hAnsiTheme="majorBidi" w:cstheme="majorBidi"/>
              </w:rPr>
              <w:t xml:space="preserve"> </w:t>
            </w:r>
            <w:r w:rsidRPr="00493DB3">
              <w:rPr>
                <w:rFonts w:asciiTheme="majorBidi" w:eastAsia="Times New Roman" w:hAnsiTheme="majorBidi" w:cstheme="majorBidi"/>
                <w:lang w:eastAsia="lv-LV"/>
              </w:rPr>
              <w:t xml:space="preserve">Uzturam iepriekš pausto iebildumu. Lūdzam vismaz Anotācijā detalizētāk skaidrot, kā fiziskai personai tiek paziņots, kas un kādiem nolūkiem tās elektroniskos veselības datus izmantos un kādā formā persona pauž "aizliegumu" datu izmantošanai. Norma paredz, ka fiziskām personām ir tiesības jebkurā laikā un bez pamatojuma sniegšanas aizliegt ar tām saistīto elektronisko veselības personas datu apstrādi sekundārajai izmantošanai Pacientu tiesību likumā noteiktajā kārtībā. Lūdzam precizēt, kurā pantā Pacientu tiesību likumā šāda kārtībā ir paredzēta.Norādām, ka, lai varētu paust "aizliegumu" personai </w:t>
            </w:r>
            <w:r w:rsidRPr="00493DB3">
              <w:rPr>
                <w:rFonts w:asciiTheme="majorBidi" w:eastAsia="Times New Roman" w:hAnsiTheme="majorBidi" w:cstheme="majorBidi"/>
                <w:lang w:eastAsia="lv-LV"/>
              </w:rPr>
              <w:lastRenderedPageBreak/>
              <w:t>vispirms ir jāzina, ka tās dati tiek izmantoti. Pirmkārt, Anotācijā nav skaidrojuma, kā persona uzzina, ka tās dati tiek izmantoti un ka piekrišana tiek dota (nav skaidrs, kā praksē tiek piemērots Pacientu tiesību likuma 10.panta septītās daļas 2.punkts - kur tieši pacients šo rakstveida piekrišanu dod? Piemēram, vai to fiksē e-veselības sistēmā vai citādi). Otrkārt, nav saprotams, tieši kādā veidā personai ir jārīkojas, lai tā varētu aizliegt savu datu izmantošanu. Lūdzam Anotācijā sniegt izvērstāku skaidrojumu no cilvēka perspektīvas.", tika papildināts likumprojekta 16.pants ar otro daļu šādā redakcijā “</w:t>
            </w:r>
            <w:r w:rsidRPr="00493DB3">
              <w:rPr>
                <w:rFonts w:asciiTheme="majorBidi" w:eastAsia="Times New Roman" w:hAnsiTheme="majorBidi" w:cstheme="majorBidi"/>
                <w:lang w:eastAsia="lv-LV"/>
              </w:rPr>
              <w:tab/>
              <w:t>(2)Ministru kabinets nosaka kārtību un tehnisko risinājumu, lai persona varētu atteikties no savu veselības datu sekundārās apstrādes, kā arī informācijas aprites kārtību, kādā šī informācija būtu pieejama visiem procesā iesaistītajām pusēm.”.</w:t>
            </w:r>
          </w:p>
        </w:tc>
        <w:tc>
          <w:tcPr>
            <w:tcW w:w="2880" w:type="dxa"/>
          </w:tcPr>
          <w:p w14:paraId="3F5AF76F" w14:textId="77777777" w:rsidR="00265F3C" w:rsidRPr="00493DB3" w:rsidRDefault="00265F3C" w:rsidP="00AA6ED3">
            <w:pPr>
              <w:spacing w:after="0" w:line="240" w:lineRule="auto"/>
              <w:jc w:val="both"/>
              <w:rPr>
                <w:rFonts w:asciiTheme="majorBidi" w:hAnsiTheme="majorBidi" w:cstheme="majorBidi"/>
              </w:rPr>
            </w:pPr>
            <w:r w:rsidRPr="00493DB3">
              <w:rPr>
                <w:rFonts w:asciiTheme="majorBidi" w:hAnsiTheme="majorBidi" w:cstheme="majorBidi"/>
              </w:rPr>
              <w:lastRenderedPageBreak/>
              <w:t>-</w:t>
            </w:r>
          </w:p>
        </w:tc>
      </w:tr>
      <w:tr w:rsidR="00265F3C" w:rsidRPr="00493DB3" w14:paraId="5A6A0B58" w14:textId="77777777" w:rsidTr="00195BDF">
        <w:tc>
          <w:tcPr>
            <w:tcW w:w="2777" w:type="dxa"/>
            <w:shd w:val="clear" w:color="auto" w:fill="auto"/>
          </w:tcPr>
          <w:p w14:paraId="0587D178" w14:textId="77777777" w:rsidR="00265F3C" w:rsidRPr="00493DB3" w:rsidRDefault="00265F3C" w:rsidP="00AA6ED3">
            <w:pPr>
              <w:spacing w:after="0" w:line="240" w:lineRule="auto"/>
              <w:jc w:val="both"/>
              <w:rPr>
                <w:rFonts w:asciiTheme="majorBidi" w:hAnsiTheme="majorBidi" w:cstheme="majorBidi"/>
                <w:b/>
                <w:bCs/>
                <w:noProof/>
              </w:rPr>
            </w:pPr>
            <w:r w:rsidRPr="00493DB3">
              <w:rPr>
                <w:rFonts w:asciiTheme="majorBidi" w:hAnsiTheme="majorBidi" w:cstheme="majorBidi"/>
                <w:b/>
                <w:bCs/>
                <w:noProof/>
              </w:rPr>
              <w:t>10.</w:t>
            </w:r>
          </w:p>
          <w:p w14:paraId="467B8D62" w14:textId="77777777" w:rsidR="00265F3C" w:rsidRPr="00493DB3" w:rsidRDefault="00265F3C" w:rsidP="00AA6ED3">
            <w:pPr>
              <w:spacing w:after="0" w:line="240" w:lineRule="auto"/>
              <w:jc w:val="both"/>
              <w:rPr>
                <w:rFonts w:asciiTheme="majorBidi" w:hAnsiTheme="majorBidi" w:cstheme="majorBidi"/>
                <w:b/>
                <w:bCs/>
                <w:noProof/>
              </w:rPr>
            </w:pPr>
            <w:r w:rsidRPr="00493DB3">
              <w:rPr>
                <w:rFonts w:asciiTheme="majorBidi" w:hAnsiTheme="majorBidi" w:cstheme="majorBidi"/>
                <w:b/>
                <w:bCs/>
                <w:noProof/>
              </w:rPr>
              <w:t xml:space="preserve">Likumprojekta </w:t>
            </w:r>
            <w:r w:rsidRPr="00493DB3">
              <w:rPr>
                <w:rFonts w:asciiTheme="majorBidi" w:hAnsiTheme="majorBidi" w:cstheme="majorBidi"/>
                <w:b/>
                <w:bCs/>
              </w:rPr>
              <w:t>8. pants (2) punkta 2) apakšpunkts</w:t>
            </w:r>
            <w:r w:rsidRPr="00493DB3">
              <w:rPr>
                <w:rFonts w:asciiTheme="majorBidi" w:hAnsiTheme="majorBidi" w:cstheme="majorBidi"/>
                <w:b/>
                <w:bCs/>
                <w:noProof/>
              </w:rPr>
              <w:t xml:space="preserve"> </w:t>
            </w:r>
          </w:p>
          <w:p w14:paraId="0CEBC990" w14:textId="77777777" w:rsidR="00265F3C" w:rsidRPr="00493DB3" w:rsidRDefault="00265F3C" w:rsidP="00AA6ED3">
            <w:pPr>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i/>
                <w:iCs/>
                <w:lang w:eastAsia="lv-LV"/>
              </w:rPr>
              <w:lastRenderedPageBreak/>
              <w:t>“pēc elektronisko veselības datu apstrādes pabeigšanas drošā vidē 18 mēnešu laikā publicēt elektronisko veselības datu sekundārās izmantošanas rezultātus vai iznākumu, nodrošinot tikai neidentificējamo datu publicēšanu. Šajā laika periodā elektronisko veselības datu lietotājs var lūgt Centru pagarināt, iesniedzot iesniegumu un norādot pagarinājuma pamatojumu”</w:t>
            </w:r>
          </w:p>
          <w:p w14:paraId="4CA04E70" w14:textId="77777777" w:rsidR="00265F3C" w:rsidRPr="00493DB3" w:rsidRDefault="00265F3C" w:rsidP="00AA6ED3">
            <w:pPr>
              <w:spacing w:after="0" w:line="240" w:lineRule="auto"/>
              <w:rPr>
                <w:rFonts w:asciiTheme="majorBidi" w:hAnsiTheme="majorBidi" w:cstheme="majorBidi"/>
                <w:b/>
                <w:bCs/>
                <w:noProof/>
              </w:rPr>
            </w:pPr>
          </w:p>
        </w:tc>
        <w:tc>
          <w:tcPr>
            <w:tcW w:w="3063" w:type="dxa"/>
            <w:shd w:val="clear" w:color="auto" w:fill="auto"/>
          </w:tcPr>
          <w:p w14:paraId="3CEDF036" w14:textId="77777777"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lastRenderedPageBreak/>
              <w:t>Lūdzam definēt kārtību, ko nozīmē informācijas publicēšana, kas būtu atbilstoša šim punktam.</w:t>
            </w:r>
          </w:p>
          <w:p w14:paraId="0F251313" w14:textId="77777777" w:rsidR="00265F3C" w:rsidRPr="00493DB3" w:rsidRDefault="00265F3C" w:rsidP="00AA6ED3">
            <w:pPr>
              <w:spacing w:after="0" w:line="240" w:lineRule="auto"/>
              <w:jc w:val="both"/>
              <w:rPr>
                <w:rFonts w:asciiTheme="majorBidi" w:eastAsia="Times New Roman" w:hAnsiTheme="majorBidi" w:cstheme="majorBidi"/>
                <w:lang w:eastAsia="lv-LV"/>
              </w:rPr>
            </w:pPr>
          </w:p>
          <w:p w14:paraId="1C597002" w14:textId="77777777" w:rsidR="00265F3C" w:rsidRPr="00493DB3" w:rsidRDefault="00265F3C" w:rsidP="00AA6ED3">
            <w:pPr>
              <w:spacing w:after="0" w:line="240" w:lineRule="auto"/>
              <w:jc w:val="both"/>
              <w:rPr>
                <w:rFonts w:asciiTheme="majorBidi" w:eastAsia="Times New Roman" w:hAnsiTheme="majorBidi" w:cstheme="majorBidi"/>
                <w:lang w:eastAsia="lv-LV"/>
              </w:rPr>
            </w:pPr>
          </w:p>
          <w:p w14:paraId="56992B5E" w14:textId="57F66847" w:rsidR="00265F3C" w:rsidRPr="00493DB3" w:rsidRDefault="00265F3C" w:rsidP="00AA6ED3">
            <w:pPr>
              <w:spacing w:after="0" w:line="240" w:lineRule="auto"/>
              <w:jc w:val="both"/>
              <w:rPr>
                <w:rFonts w:asciiTheme="majorBidi" w:eastAsia="Times New Roman" w:hAnsiTheme="majorBidi" w:cstheme="majorBidi"/>
                <w:lang w:eastAsia="lv-LV"/>
              </w:rPr>
            </w:pPr>
          </w:p>
        </w:tc>
        <w:tc>
          <w:tcPr>
            <w:tcW w:w="3515" w:type="dxa"/>
          </w:tcPr>
          <w:p w14:paraId="4D21AC49" w14:textId="77777777" w:rsidR="00265F3C" w:rsidRPr="00493DB3" w:rsidRDefault="00265F3C" w:rsidP="00265F3C">
            <w:pPr>
              <w:numPr>
                <w:ilvl w:val="0"/>
                <w:numId w:val="3"/>
              </w:numPr>
              <w:spacing w:after="0" w:line="240" w:lineRule="auto"/>
              <w:jc w:val="both"/>
              <w:rPr>
                <w:rFonts w:asciiTheme="majorBidi" w:hAnsiTheme="majorBidi" w:cstheme="majorBidi"/>
                <w:b/>
                <w:bCs/>
              </w:rPr>
            </w:pPr>
            <w:r w:rsidRPr="00493DB3">
              <w:rPr>
                <w:rFonts w:asciiTheme="majorBidi" w:hAnsiTheme="majorBidi" w:cstheme="majorBidi"/>
                <w:b/>
                <w:bCs/>
              </w:rPr>
              <w:lastRenderedPageBreak/>
              <w:t>Ņemts vērā</w:t>
            </w:r>
          </w:p>
          <w:p w14:paraId="1FDB3F05" w14:textId="77777777" w:rsidR="00265F3C" w:rsidRPr="00493DB3" w:rsidRDefault="00265F3C" w:rsidP="00AA6ED3">
            <w:pPr>
              <w:spacing w:after="0" w:line="240" w:lineRule="auto"/>
              <w:jc w:val="both"/>
              <w:rPr>
                <w:rFonts w:asciiTheme="majorBidi" w:eastAsia="Times New Roman" w:hAnsiTheme="majorBidi" w:cstheme="majorBidi"/>
                <w:lang w:eastAsia="lv-LV"/>
              </w:rPr>
            </w:pPr>
          </w:p>
          <w:p w14:paraId="390D55C5" w14:textId="77777777"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t xml:space="preserve">No iebilduma secināms, ka nepieciešams skaidrot kā tiks publicēta Likumprojekta 8.panta </w:t>
            </w:r>
            <w:r w:rsidRPr="00493DB3">
              <w:rPr>
                <w:rFonts w:asciiTheme="majorBidi" w:eastAsia="Times New Roman" w:hAnsiTheme="majorBidi" w:cstheme="majorBidi"/>
                <w:lang w:eastAsia="lv-LV"/>
              </w:rPr>
              <w:lastRenderedPageBreak/>
              <w:t>otrās daļas 2.punktā norādītā informācija.</w:t>
            </w:r>
          </w:p>
          <w:p w14:paraId="4FA02DD3" w14:textId="77777777" w:rsidR="00265F3C" w:rsidRPr="00493DB3" w:rsidRDefault="00265F3C" w:rsidP="00AA6ED3">
            <w:pPr>
              <w:spacing w:after="0" w:line="240" w:lineRule="auto"/>
              <w:jc w:val="both"/>
              <w:rPr>
                <w:rFonts w:asciiTheme="majorBidi" w:eastAsia="Times New Roman" w:hAnsiTheme="majorBidi" w:cstheme="majorBidi"/>
                <w:lang w:eastAsia="lv-LV"/>
              </w:rPr>
            </w:pPr>
          </w:p>
          <w:p w14:paraId="4F0AC786" w14:textId="02B5C43E"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t>Norād</w:t>
            </w:r>
            <w:r w:rsidR="000D0B4F">
              <w:rPr>
                <w:rFonts w:asciiTheme="majorBidi" w:eastAsia="Times New Roman" w:hAnsiTheme="majorBidi" w:cstheme="majorBidi"/>
                <w:lang w:eastAsia="lv-LV"/>
              </w:rPr>
              <w:t>ā</w:t>
            </w:r>
            <w:r w:rsidRPr="00493DB3">
              <w:rPr>
                <w:rFonts w:asciiTheme="majorBidi" w:eastAsia="Times New Roman" w:hAnsiTheme="majorBidi" w:cstheme="majorBidi"/>
                <w:lang w:eastAsia="lv-LV"/>
              </w:rPr>
              <w:t xml:space="preserve">m, ka jau esošajā Likumprojekta anotācijas 10. problēmas-risinājums punktā ir skaidrots par informācijas publicēšanu “Likumprojektā paredzēts, ka Centrs publisko informāciju par saņemtajiem pieprasījumiem un pieteikumiem, kā arī par pieņemtajiem lēmumiem. Datu lietotājam noteikts pienākums pēc elektronisko veselības datu apstrādes drošā vidē pabeigšanas 18 mēnešu laikā publicēt elektronisko veselības datu sekundārās izmantošanas rezultātus vai iznākumu, kā arī sniegt Centram informāciju publicēšanai tās tīmekļvietnē, norādot saiti uz šiem rezultātiem. Publicēšana nozīmē, ka visi rezultāti - ne tikai pozitīvie, bet arī negatīvie vai neskaidrie (piemēram, pētījumu ziņojumi, sākotnējie vai starpziņojumi, rezultātu apkopojumi, zinātniskās publikācijas, sistemātiskie pārskati u.c.) jādara publiski un pastāvīgi pieejami, t.i., </w:t>
            </w:r>
            <w:r w:rsidRPr="00493DB3">
              <w:rPr>
                <w:rFonts w:asciiTheme="majorBidi" w:eastAsia="Times New Roman" w:hAnsiTheme="majorBidi" w:cstheme="majorBidi"/>
                <w:lang w:eastAsia="lv-LV"/>
              </w:rPr>
              <w:lastRenderedPageBreak/>
              <w:t>informācija vai datnes norādītajās vietnēs ir atrodamas.”.</w:t>
            </w:r>
          </w:p>
        </w:tc>
        <w:tc>
          <w:tcPr>
            <w:tcW w:w="2880" w:type="dxa"/>
          </w:tcPr>
          <w:p w14:paraId="6B9551A5" w14:textId="77777777"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lastRenderedPageBreak/>
              <w:t>-</w:t>
            </w:r>
          </w:p>
        </w:tc>
      </w:tr>
      <w:tr w:rsidR="00265F3C" w:rsidRPr="00493DB3" w14:paraId="2E4B6592" w14:textId="77777777" w:rsidTr="00195BDF">
        <w:tc>
          <w:tcPr>
            <w:tcW w:w="2777" w:type="dxa"/>
            <w:shd w:val="clear" w:color="auto" w:fill="auto"/>
          </w:tcPr>
          <w:p w14:paraId="31421818" w14:textId="77777777" w:rsidR="00265F3C" w:rsidRPr="00493DB3" w:rsidRDefault="00265F3C" w:rsidP="00AA6ED3">
            <w:pPr>
              <w:spacing w:after="0" w:line="240" w:lineRule="auto"/>
              <w:rPr>
                <w:rFonts w:asciiTheme="majorBidi" w:hAnsiTheme="majorBidi" w:cstheme="majorBidi"/>
                <w:b/>
                <w:bCs/>
                <w:noProof/>
              </w:rPr>
            </w:pPr>
            <w:r w:rsidRPr="00493DB3">
              <w:rPr>
                <w:rFonts w:asciiTheme="majorBidi" w:hAnsiTheme="majorBidi" w:cstheme="majorBidi"/>
                <w:b/>
                <w:bCs/>
                <w:noProof/>
              </w:rPr>
              <w:lastRenderedPageBreak/>
              <w:t>11.</w:t>
            </w:r>
          </w:p>
          <w:p w14:paraId="4FA3247D" w14:textId="77777777" w:rsidR="00265F3C" w:rsidRPr="00493DB3" w:rsidRDefault="00265F3C" w:rsidP="00AA6ED3">
            <w:pPr>
              <w:spacing w:after="0" w:line="240" w:lineRule="auto"/>
              <w:rPr>
                <w:rFonts w:asciiTheme="majorBidi" w:hAnsiTheme="majorBidi" w:cstheme="majorBidi"/>
                <w:b/>
                <w:bCs/>
              </w:rPr>
            </w:pPr>
            <w:r w:rsidRPr="00493DB3">
              <w:rPr>
                <w:rFonts w:asciiTheme="majorBidi" w:hAnsiTheme="majorBidi" w:cstheme="majorBidi"/>
                <w:b/>
                <w:bCs/>
                <w:noProof/>
              </w:rPr>
              <w:t xml:space="preserve">Likumprojekta </w:t>
            </w:r>
            <w:r w:rsidRPr="00493DB3">
              <w:rPr>
                <w:rFonts w:asciiTheme="majorBidi" w:hAnsiTheme="majorBidi" w:cstheme="majorBidi"/>
                <w:b/>
                <w:bCs/>
              </w:rPr>
              <w:t>8. pants (2) punkta 3) apakšpunkts</w:t>
            </w:r>
          </w:p>
          <w:p w14:paraId="40BBAC19"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t>“</w:t>
            </w:r>
            <w:r w:rsidRPr="00493DB3">
              <w:rPr>
                <w:rFonts w:asciiTheme="majorBidi" w:eastAsia="Times New Roman" w:hAnsiTheme="majorBidi" w:cstheme="majorBidi"/>
                <w:i/>
                <w:iCs/>
                <w:lang w:eastAsia="lv-LV"/>
              </w:rPr>
              <w:t>konstatējot būtisku atradi, kas varētu negatīvi ietekmēt kādas fiziskas personas veselību vai dzīvību, informēt Pārvaldi vai attiecīgo uzticamo elektronisko veselības datu turētāju</w:t>
            </w:r>
            <w:r w:rsidRPr="00493DB3">
              <w:rPr>
                <w:rFonts w:asciiTheme="majorBidi" w:eastAsia="Times New Roman" w:hAnsiTheme="majorBidi" w:cstheme="majorBidi"/>
                <w:lang w:eastAsia="lv-LV"/>
              </w:rPr>
              <w:t>”</w:t>
            </w:r>
          </w:p>
          <w:p w14:paraId="7AC60901" w14:textId="77777777" w:rsidR="00265F3C" w:rsidRPr="00493DB3" w:rsidRDefault="00265F3C" w:rsidP="00AA6ED3">
            <w:pPr>
              <w:spacing w:after="0" w:line="240" w:lineRule="auto"/>
              <w:rPr>
                <w:rFonts w:asciiTheme="majorBidi" w:eastAsia="Times New Roman" w:hAnsiTheme="majorBidi" w:cstheme="majorBidi"/>
                <w:b/>
                <w:bCs/>
                <w:lang w:eastAsia="lv-LV"/>
              </w:rPr>
            </w:pPr>
          </w:p>
          <w:p w14:paraId="1A5467F9" w14:textId="77777777" w:rsidR="00265F3C" w:rsidRPr="00493DB3" w:rsidRDefault="00265F3C" w:rsidP="00AA6ED3">
            <w:pPr>
              <w:spacing w:after="0" w:line="240" w:lineRule="auto"/>
              <w:rPr>
                <w:rFonts w:asciiTheme="majorBidi" w:hAnsiTheme="majorBidi" w:cstheme="majorBidi"/>
                <w:b/>
                <w:bCs/>
                <w:noProof/>
              </w:rPr>
            </w:pPr>
          </w:p>
        </w:tc>
        <w:tc>
          <w:tcPr>
            <w:tcW w:w="3063" w:type="dxa"/>
            <w:shd w:val="clear" w:color="auto" w:fill="auto"/>
          </w:tcPr>
          <w:p w14:paraId="332571A2" w14:textId="77777777"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t xml:space="preserve">Faktiski šāda ziņošana ir iespējama apstrādājot tikai pseidonimizētus datus, ko būtu nepieciešams šajā apakšpunktā norādīt. Atbilstoši </w:t>
            </w:r>
            <w:r w:rsidRPr="00493DB3">
              <w:rPr>
                <w:rFonts w:asciiTheme="majorBidi" w:eastAsia="Times New Roman" w:hAnsiTheme="majorBidi" w:cstheme="majorBidi"/>
                <w:u w:val="single"/>
                <w:lang w:eastAsia="lv-LV"/>
              </w:rPr>
              <w:t>Eiropas vienotās datu telpas regulas pašreizējam variantam 38. panta 3. punktam</w:t>
            </w:r>
            <w:r w:rsidRPr="00493DB3">
              <w:rPr>
                <w:rFonts w:asciiTheme="majorBidi" w:eastAsia="Times New Roman" w:hAnsiTheme="majorBidi" w:cstheme="majorBidi"/>
                <w:lang w:eastAsia="lv-LV"/>
              </w:rPr>
              <w:t xml:space="preserve"> par šādu atradni var informēt </w:t>
            </w:r>
            <w:r w:rsidRPr="00493DB3">
              <w:rPr>
                <w:rFonts w:asciiTheme="majorBidi" w:eastAsia="Times New Roman" w:hAnsiTheme="majorBidi" w:cstheme="majorBidi"/>
                <w:i/>
                <w:iCs/>
                <w:lang w:eastAsia="lv-LV"/>
              </w:rPr>
              <w:t>“Data access body”</w:t>
            </w:r>
            <w:r w:rsidRPr="00493DB3">
              <w:rPr>
                <w:rFonts w:asciiTheme="majorBidi" w:eastAsia="Times New Roman" w:hAnsiTheme="majorBidi" w:cstheme="majorBidi"/>
                <w:lang w:eastAsia="lv-LV"/>
              </w:rPr>
              <w:t xml:space="preserve">, kas šī likumprojekta izpratnē ir </w:t>
            </w:r>
            <w:r w:rsidRPr="00493DB3">
              <w:rPr>
                <w:rFonts w:asciiTheme="majorBidi" w:eastAsia="Times New Roman" w:hAnsiTheme="majorBidi" w:cstheme="majorBidi"/>
                <w:u w:val="single"/>
                <w:lang w:eastAsia="lv-LV"/>
              </w:rPr>
              <w:t>Elektronisko veselību datu piekļuves iestāde (SPKC)</w:t>
            </w:r>
            <w:r w:rsidRPr="00493DB3">
              <w:rPr>
                <w:rFonts w:asciiTheme="majorBidi" w:eastAsia="Times New Roman" w:hAnsiTheme="majorBidi" w:cstheme="majorBidi"/>
                <w:lang w:eastAsia="lv-LV"/>
              </w:rPr>
              <w:t>. Būtu nepieciešams noteikt kārtību kādā persona var atteikties no šādas informācijas saņemšanas un kādā kārtībā šī informācija tiek ziņota personai. Apsvērt vai šāda informācija būtu jāsniedz pašai personai vai ārstējošajam ārstam (skatīt EHDS 38. panta 3. punktu).</w:t>
            </w:r>
          </w:p>
        </w:tc>
        <w:tc>
          <w:tcPr>
            <w:tcW w:w="3515" w:type="dxa"/>
          </w:tcPr>
          <w:p w14:paraId="3E8513D7" w14:textId="77777777"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t>Ņemot vērā Labklājības ministrijas iebilduma  (15.05.2025.) norādījumus "</w:t>
            </w:r>
            <w:r w:rsidRPr="00493DB3">
              <w:rPr>
                <w:rFonts w:asciiTheme="majorBidi" w:hAnsiTheme="majorBidi" w:cstheme="majorBidi"/>
              </w:rPr>
              <w:t xml:space="preserve"> </w:t>
            </w:r>
            <w:r w:rsidRPr="00493DB3">
              <w:rPr>
                <w:rFonts w:asciiTheme="majorBidi" w:eastAsia="Times New Roman" w:hAnsiTheme="majorBidi" w:cstheme="majorBidi"/>
                <w:lang w:eastAsia="lv-LV"/>
              </w:rPr>
              <w:t xml:space="preserve">Uzturam iepriekš pausto iebildumu. Lūdzam vismaz Anotācijā detalizētāk skaidrot, kā fiziskai personai tiek paziņots, kas un kādiem nolūkiem tās elektroniskos veselības datus izmantos un kādā formā persona pauž "aizliegumu" datu izmantošanai. Norma paredz, ka fiziskām personām ir tiesības jebkurā laikā un bez pamatojuma sniegšanas aizliegt ar tām saistīto elektronisko veselības personas datu apstrādi sekundārajai izmantošanai Pacientu tiesību likumā noteiktajā kārtībā. Lūdzam precizēt, kurā pantā Pacientu tiesību likumā šāda kārtībā ir paredzēta.Norādām, ka, lai varētu paust "aizliegumu" personai vispirms ir jāzina, ka tās dati tiek izmantoti. Pirmkārt, Anotācijā nav skaidrojuma, kā persona uzzina, ka tās dati tiek izmantoti un ka piekrišana tiek dota (nav skaidrs, kā praksē tiek piemērots Pacientu tiesību likuma 10.panta septītās </w:t>
            </w:r>
            <w:r w:rsidRPr="00493DB3">
              <w:rPr>
                <w:rFonts w:asciiTheme="majorBidi" w:eastAsia="Times New Roman" w:hAnsiTheme="majorBidi" w:cstheme="majorBidi"/>
                <w:lang w:eastAsia="lv-LV"/>
              </w:rPr>
              <w:lastRenderedPageBreak/>
              <w:t>daļas 2.punkts - kur tieši pacients šo rakstveida piekrišanu dod? Piemēram, vai to fiksē e-veselības sistēmā vai citādi). Otrkārt, nav saprotams, tieši kādā veidā personai ir jārīkojas, lai tā varētu aizliegt savu datu izmantošanu. Lūdzam Anotācijā sniegt izvērstāku skaidrojumu no cilvēka perspektīvas.", tika papildināts likumprojekta 16.pants ar otro daļu šādā redakcijā “</w:t>
            </w:r>
            <w:r w:rsidRPr="00493DB3">
              <w:rPr>
                <w:rFonts w:asciiTheme="majorBidi" w:eastAsia="Times New Roman" w:hAnsiTheme="majorBidi" w:cstheme="majorBidi"/>
                <w:lang w:eastAsia="lv-LV"/>
              </w:rPr>
              <w:tab/>
              <w:t>(2)Ministru kabinets nosaka kārtību un tehnisko risinājumu, lai persona varētu atteikties no savu veselības datu sekundārās apstrādes, kā arī informācijas aprites kārtību, kādā šī informācija būtu pieejama visiem procesā iesaistītajām pusēm.”.</w:t>
            </w:r>
          </w:p>
        </w:tc>
        <w:tc>
          <w:tcPr>
            <w:tcW w:w="2880" w:type="dxa"/>
          </w:tcPr>
          <w:p w14:paraId="1256FD98" w14:textId="77777777"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lastRenderedPageBreak/>
              <w:t>-</w:t>
            </w:r>
          </w:p>
        </w:tc>
      </w:tr>
      <w:tr w:rsidR="00265F3C" w:rsidRPr="00493DB3" w14:paraId="13055B87" w14:textId="77777777" w:rsidTr="00195BDF">
        <w:tc>
          <w:tcPr>
            <w:tcW w:w="2777" w:type="dxa"/>
            <w:shd w:val="clear" w:color="auto" w:fill="auto"/>
          </w:tcPr>
          <w:p w14:paraId="1D84521B" w14:textId="77777777" w:rsidR="00265F3C" w:rsidRPr="00493DB3" w:rsidRDefault="00265F3C" w:rsidP="00AA6ED3">
            <w:pPr>
              <w:spacing w:after="0" w:line="240" w:lineRule="auto"/>
              <w:rPr>
                <w:rFonts w:asciiTheme="majorBidi" w:hAnsiTheme="majorBidi" w:cstheme="majorBidi"/>
                <w:b/>
                <w:bCs/>
                <w:noProof/>
              </w:rPr>
            </w:pPr>
            <w:r w:rsidRPr="00493DB3">
              <w:rPr>
                <w:rFonts w:asciiTheme="majorBidi" w:hAnsiTheme="majorBidi" w:cstheme="majorBidi"/>
                <w:b/>
                <w:bCs/>
                <w:noProof/>
              </w:rPr>
              <w:t>12.</w:t>
            </w:r>
          </w:p>
          <w:p w14:paraId="784E94E5" w14:textId="77777777" w:rsidR="00265F3C" w:rsidRPr="00493DB3" w:rsidRDefault="00265F3C" w:rsidP="00AA6ED3">
            <w:pPr>
              <w:spacing w:after="0" w:line="240" w:lineRule="auto"/>
              <w:rPr>
                <w:rFonts w:asciiTheme="majorBidi" w:hAnsiTheme="majorBidi" w:cstheme="majorBidi"/>
                <w:b/>
                <w:bCs/>
              </w:rPr>
            </w:pPr>
            <w:r w:rsidRPr="00493DB3">
              <w:rPr>
                <w:rFonts w:asciiTheme="majorBidi" w:hAnsiTheme="majorBidi" w:cstheme="majorBidi"/>
                <w:b/>
                <w:bCs/>
                <w:noProof/>
              </w:rPr>
              <w:t xml:space="preserve">Likumprojekta </w:t>
            </w:r>
            <w:r w:rsidRPr="00493DB3">
              <w:rPr>
                <w:rFonts w:asciiTheme="majorBidi" w:hAnsiTheme="majorBidi" w:cstheme="majorBidi"/>
                <w:b/>
                <w:bCs/>
              </w:rPr>
              <w:t>9. pants (4) punkts</w:t>
            </w:r>
          </w:p>
          <w:p w14:paraId="79B31325"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i/>
                <w:iCs/>
                <w:lang w:eastAsia="lv-LV"/>
              </w:rPr>
              <w:t xml:space="preserve">“Ja Centrs, izskatot elektronisko veselības datu pieteikumu, konstatē, ka nepieciešams ētikas komitejas lēmums, par to paziņo elektronisko veselības datu pieprasītājam, nosakot termiņu, kādā šāds ētikas </w:t>
            </w:r>
            <w:r w:rsidRPr="00493DB3">
              <w:rPr>
                <w:rFonts w:asciiTheme="majorBidi" w:eastAsia="Times New Roman" w:hAnsiTheme="majorBidi" w:cstheme="majorBidi"/>
                <w:i/>
                <w:iCs/>
                <w:lang w:eastAsia="lv-LV"/>
              </w:rPr>
              <w:lastRenderedPageBreak/>
              <w:t>komisijas vai komitejas lēmums elektronisko veselības datu pieprasītājam ir  iesniedzams.”</w:t>
            </w:r>
          </w:p>
          <w:p w14:paraId="65F25951" w14:textId="77777777" w:rsidR="00265F3C" w:rsidRPr="00493DB3" w:rsidRDefault="00265F3C" w:rsidP="00AA6ED3">
            <w:pPr>
              <w:spacing w:after="0" w:line="240" w:lineRule="auto"/>
              <w:rPr>
                <w:rFonts w:asciiTheme="majorBidi" w:hAnsiTheme="majorBidi" w:cstheme="majorBidi"/>
                <w:b/>
                <w:bCs/>
              </w:rPr>
            </w:pPr>
          </w:p>
          <w:p w14:paraId="1D596167" w14:textId="77777777" w:rsidR="00265F3C" w:rsidRPr="00493DB3" w:rsidRDefault="00265F3C" w:rsidP="00AA6ED3">
            <w:pPr>
              <w:spacing w:after="0" w:line="240" w:lineRule="auto"/>
              <w:rPr>
                <w:rFonts w:asciiTheme="majorBidi" w:hAnsiTheme="majorBidi" w:cstheme="majorBidi"/>
                <w:b/>
                <w:bCs/>
              </w:rPr>
            </w:pPr>
          </w:p>
        </w:tc>
        <w:tc>
          <w:tcPr>
            <w:tcW w:w="3063" w:type="dxa"/>
            <w:shd w:val="clear" w:color="auto" w:fill="auto"/>
          </w:tcPr>
          <w:p w14:paraId="08FA7241" w14:textId="77777777" w:rsidR="00265F3C" w:rsidRPr="00493DB3" w:rsidRDefault="00265F3C" w:rsidP="00AA6ED3">
            <w:pPr>
              <w:spacing w:after="0" w:line="240" w:lineRule="auto"/>
              <w:jc w:val="both"/>
              <w:rPr>
                <w:rFonts w:asciiTheme="majorBidi" w:hAnsiTheme="majorBidi" w:cstheme="majorBidi"/>
              </w:rPr>
            </w:pPr>
            <w:r w:rsidRPr="00493DB3">
              <w:rPr>
                <w:rFonts w:asciiTheme="majorBidi" w:eastAsia="Times New Roman" w:hAnsiTheme="majorBidi" w:cstheme="majorBidi"/>
                <w:b/>
                <w:bCs/>
                <w:lang w:eastAsia="lv-LV"/>
              </w:rPr>
              <w:lastRenderedPageBreak/>
              <w:t>Ir nepieciešams definēt kādos gadījumos ir nepieciešams pētījumu ētikas komitejas atzinums un</w:t>
            </w:r>
            <w:r w:rsidRPr="00493DB3">
              <w:rPr>
                <w:rFonts w:asciiTheme="majorBidi" w:hAnsiTheme="majorBidi" w:cstheme="majorBidi"/>
                <w:b/>
                <w:bCs/>
              </w:rPr>
              <w:t xml:space="preserve"> definēt kārtību kādā ētikas komiteja izskata un novērtē šādus pieteikumus sekundārai datu izmantošanai</w:t>
            </w:r>
            <w:r w:rsidRPr="00493DB3">
              <w:rPr>
                <w:rFonts w:asciiTheme="majorBidi" w:hAnsiTheme="majorBidi" w:cstheme="majorBidi"/>
              </w:rPr>
              <w:t>, ņemot vērā datu turētāja rīcībā esošo informāciju par piekrišanas apjomu (</w:t>
            </w:r>
            <w:r w:rsidRPr="00493DB3">
              <w:rPr>
                <w:rFonts w:asciiTheme="majorBidi" w:hAnsiTheme="majorBidi" w:cstheme="majorBidi"/>
                <w:u w:val="single"/>
              </w:rPr>
              <w:t xml:space="preserve">piemēram, </w:t>
            </w:r>
            <w:r w:rsidRPr="00493DB3">
              <w:rPr>
                <w:rFonts w:asciiTheme="majorBidi" w:hAnsiTheme="majorBidi" w:cstheme="majorBidi"/>
                <w:u w:val="single"/>
              </w:rPr>
              <w:lastRenderedPageBreak/>
              <w:t>gadījumos, 7. panta, (2) punkta 7), 15) un 16) apakšpunktos aprakstītos gadījumos</w:t>
            </w:r>
            <w:r w:rsidRPr="00493DB3">
              <w:rPr>
                <w:rFonts w:asciiTheme="majorBidi" w:hAnsiTheme="majorBidi" w:cstheme="majorBidi"/>
              </w:rPr>
              <w:t xml:space="preserve">). </w:t>
            </w:r>
            <w:r w:rsidRPr="00493DB3">
              <w:rPr>
                <w:rFonts w:asciiTheme="majorBidi" w:hAnsiTheme="majorBidi" w:cstheme="majorBidi"/>
                <w:b/>
                <w:bCs/>
              </w:rPr>
              <w:t>Aicinām pievienot pie likumprojekta definīcijām Biobanku likumprojektā ietverto “pētījumu ētikas komiteja” definīciju</w:t>
            </w:r>
            <w:r w:rsidRPr="00493DB3">
              <w:rPr>
                <w:rFonts w:asciiTheme="majorBidi" w:hAnsiTheme="majorBidi" w:cstheme="majorBidi"/>
              </w:rPr>
              <w:t>, piemērojot to šī likumprojekta mērķim, lai harmonizētu normatīvos aktus: “</w:t>
            </w:r>
            <w:r w:rsidRPr="00493DB3">
              <w:rPr>
                <w:rFonts w:asciiTheme="majorBidi" w:hAnsiTheme="majorBidi" w:cstheme="majorBidi"/>
                <w:u w:val="single"/>
              </w:rPr>
              <w:t>pētījumu ētikas komiteja – augstskolu un valsts zinātnisko institūtu, kas nodrošina medicīnas studijas, vai universitātes slimnīcu vai Farmācijas likumā noteiktā kārtībā izveidota koleģiāla konsultatīva institūcija, kas izvērtē datu sekundārās izmantošanas ētiskos aspektus</w:t>
            </w:r>
            <w:r w:rsidRPr="00493DB3">
              <w:rPr>
                <w:rFonts w:asciiTheme="majorBidi" w:hAnsiTheme="majorBidi" w:cstheme="majorBidi"/>
              </w:rPr>
              <w:t>”</w:t>
            </w:r>
          </w:p>
        </w:tc>
        <w:tc>
          <w:tcPr>
            <w:tcW w:w="3515" w:type="dxa"/>
          </w:tcPr>
          <w:p w14:paraId="0AFDE62F" w14:textId="77777777" w:rsidR="00265F3C" w:rsidRPr="00493DB3" w:rsidRDefault="00265F3C" w:rsidP="00265F3C">
            <w:pPr>
              <w:numPr>
                <w:ilvl w:val="0"/>
                <w:numId w:val="3"/>
              </w:numPr>
              <w:spacing w:after="0" w:line="240" w:lineRule="auto"/>
              <w:jc w:val="both"/>
              <w:rPr>
                <w:rFonts w:asciiTheme="majorBidi" w:hAnsiTheme="majorBidi" w:cstheme="majorBidi"/>
                <w:b/>
                <w:bCs/>
              </w:rPr>
            </w:pPr>
            <w:r w:rsidRPr="00493DB3">
              <w:rPr>
                <w:rFonts w:asciiTheme="majorBidi" w:hAnsiTheme="majorBidi" w:cstheme="majorBidi"/>
                <w:b/>
                <w:bCs/>
              </w:rPr>
              <w:lastRenderedPageBreak/>
              <w:t>Ņemts vērā</w:t>
            </w:r>
          </w:p>
          <w:p w14:paraId="49743FE3" w14:textId="77777777" w:rsidR="00265F3C" w:rsidRPr="00493DB3" w:rsidRDefault="00265F3C" w:rsidP="00AA6ED3">
            <w:pPr>
              <w:spacing w:after="0" w:line="240" w:lineRule="auto"/>
              <w:jc w:val="both"/>
              <w:rPr>
                <w:rFonts w:asciiTheme="majorBidi" w:eastAsia="Times New Roman" w:hAnsiTheme="majorBidi" w:cstheme="majorBidi"/>
                <w:lang w:eastAsia="lv-LV"/>
              </w:rPr>
            </w:pPr>
          </w:p>
          <w:p w14:paraId="0BC3C4C1" w14:textId="6E677793"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t>Ņemot vērā Tieslietu ministrijas (14.05.2025.) priekšlikumu "Atbilstoši juridiskās tehnikas prasībām lūdzam izvairīties no sinonīmu lietošanas un izslēgt vārdus "(komitejas vai komisijas)".", tika papildināt</w:t>
            </w:r>
            <w:r w:rsidR="00C408C1">
              <w:rPr>
                <w:rFonts w:asciiTheme="majorBidi" w:eastAsia="Times New Roman" w:hAnsiTheme="majorBidi" w:cstheme="majorBidi"/>
                <w:lang w:eastAsia="lv-LV"/>
              </w:rPr>
              <w:t>a</w:t>
            </w:r>
            <w:r w:rsidR="009F4853">
              <w:rPr>
                <w:rFonts w:asciiTheme="majorBidi" w:eastAsia="Times New Roman" w:hAnsiTheme="majorBidi" w:cstheme="majorBidi"/>
                <w:lang w:eastAsia="lv-LV"/>
              </w:rPr>
              <w:t>s</w:t>
            </w:r>
            <w:r w:rsidRPr="00493DB3">
              <w:rPr>
                <w:rFonts w:asciiTheme="majorBidi" w:eastAsia="Times New Roman" w:hAnsiTheme="majorBidi" w:cstheme="majorBidi"/>
                <w:lang w:eastAsia="lv-LV"/>
              </w:rPr>
              <w:t xml:space="preserve"> likumprojekta 9.panta pirmā daļa ar 10.punktu "10)pozitīvs  ētikas  komitejas </w:t>
            </w:r>
            <w:r w:rsidRPr="00493DB3">
              <w:rPr>
                <w:rFonts w:asciiTheme="majorBidi" w:eastAsia="Times New Roman" w:hAnsiTheme="majorBidi" w:cstheme="majorBidi"/>
                <w:lang w:eastAsia="lv-LV"/>
              </w:rPr>
              <w:lastRenderedPageBreak/>
              <w:t>atzinums.", izslēgta likumprojekta 9.panta ceturtā daļa un precizēt</w:t>
            </w:r>
            <w:r w:rsidR="009F4853">
              <w:rPr>
                <w:rFonts w:asciiTheme="majorBidi" w:eastAsia="Times New Roman" w:hAnsiTheme="majorBidi" w:cstheme="majorBidi"/>
                <w:lang w:eastAsia="lv-LV"/>
              </w:rPr>
              <w:t>s</w:t>
            </w:r>
            <w:r w:rsidRPr="00493DB3">
              <w:rPr>
                <w:rFonts w:asciiTheme="majorBidi" w:eastAsia="Times New Roman" w:hAnsiTheme="majorBidi" w:cstheme="majorBidi"/>
                <w:lang w:eastAsia="lv-LV"/>
              </w:rPr>
              <w:t xml:space="preserve"> likumprojekta 9.panta piektās daļas 1.punkts šādā redakcijā "1) elektronisko veselības datu sekundārās izmantošanas atļaujas izsniegšana, ja šā panta otrajā daļā noteiktās prasības izpildītas un šā panta trešajā daļā norādītie riski ir minimāli, kā arī iesniegts pozitīvs  ētikas komitejas atzinums;".</w:t>
            </w:r>
          </w:p>
          <w:p w14:paraId="705FD90E" w14:textId="77777777" w:rsidR="00265F3C" w:rsidRPr="00493DB3" w:rsidRDefault="00265F3C" w:rsidP="00AA6ED3">
            <w:pPr>
              <w:spacing w:after="0" w:line="240" w:lineRule="auto"/>
              <w:jc w:val="both"/>
              <w:rPr>
                <w:rFonts w:asciiTheme="majorBidi" w:eastAsia="Times New Roman" w:hAnsiTheme="majorBidi" w:cstheme="majorBidi"/>
                <w:lang w:eastAsia="lv-LV"/>
              </w:rPr>
            </w:pPr>
          </w:p>
        </w:tc>
        <w:tc>
          <w:tcPr>
            <w:tcW w:w="2880" w:type="dxa"/>
          </w:tcPr>
          <w:p w14:paraId="2816F017" w14:textId="77777777" w:rsidR="00265F3C" w:rsidRPr="00493DB3" w:rsidRDefault="00265F3C" w:rsidP="00AA6ED3">
            <w:pPr>
              <w:spacing w:after="0" w:line="240" w:lineRule="auto"/>
              <w:jc w:val="both"/>
              <w:rPr>
                <w:rFonts w:asciiTheme="majorBidi" w:eastAsia="Times New Roman" w:hAnsiTheme="majorBidi" w:cstheme="majorBidi"/>
                <w:b/>
                <w:bCs/>
                <w:lang w:eastAsia="lv-LV"/>
              </w:rPr>
            </w:pPr>
          </w:p>
        </w:tc>
      </w:tr>
      <w:tr w:rsidR="00265F3C" w:rsidRPr="00493DB3" w14:paraId="6D22DE3F" w14:textId="77777777" w:rsidTr="00195BDF">
        <w:tc>
          <w:tcPr>
            <w:tcW w:w="2777" w:type="dxa"/>
            <w:shd w:val="clear" w:color="auto" w:fill="auto"/>
          </w:tcPr>
          <w:p w14:paraId="4F951439" w14:textId="77777777" w:rsidR="00265F3C" w:rsidRPr="00493DB3" w:rsidRDefault="00265F3C" w:rsidP="00AA6ED3">
            <w:pPr>
              <w:spacing w:after="0" w:line="240" w:lineRule="auto"/>
              <w:rPr>
                <w:rFonts w:asciiTheme="majorBidi" w:hAnsiTheme="majorBidi" w:cstheme="majorBidi"/>
                <w:b/>
                <w:bCs/>
                <w:noProof/>
              </w:rPr>
            </w:pPr>
            <w:r w:rsidRPr="00493DB3">
              <w:rPr>
                <w:rFonts w:asciiTheme="majorBidi" w:hAnsiTheme="majorBidi" w:cstheme="majorBidi"/>
                <w:b/>
                <w:bCs/>
                <w:noProof/>
              </w:rPr>
              <w:t>13.</w:t>
            </w:r>
          </w:p>
          <w:p w14:paraId="2535A1CE" w14:textId="77777777" w:rsidR="00265F3C" w:rsidRPr="00493DB3" w:rsidRDefault="00265F3C" w:rsidP="00AA6ED3">
            <w:pPr>
              <w:spacing w:after="0" w:line="240" w:lineRule="auto"/>
              <w:rPr>
                <w:rFonts w:asciiTheme="majorBidi" w:hAnsiTheme="majorBidi" w:cstheme="majorBidi"/>
                <w:b/>
                <w:bCs/>
              </w:rPr>
            </w:pPr>
            <w:r w:rsidRPr="00493DB3">
              <w:rPr>
                <w:rFonts w:asciiTheme="majorBidi" w:hAnsiTheme="majorBidi" w:cstheme="majorBidi"/>
                <w:b/>
                <w:bCs/>
                <w:noProof/>
              </w:rPr>
              <w:t xml:space="preserve">Likumprojekta </w:t>
            </w:r>
            <w:r w:rsidRPr="00493DB3">
              <w:rPr>
                <w:rFonts w:asciiTheme="majorBidi" w:hAnsiTheme="majorBidi" w:cstheme="majorBidi"/>
                <w:b/>
                <w:bCs/>
              </w:rPr>
              <w:t>9. pants (11) punkts</w:t>
            </w:r>
          </w:p>
          <w:p w14:paraId="158D202C"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i/>
                <w:iCs/>
                <w:lang w:eastAsia="lv-LV"/>
              </w:rPr>
              <w:t xml:space="preserve">“Elektroniskos veselības datus drošā apstrādes vidē dzēš 6 mēnešu laikā pēc elektronisko veselības datu atļaujas derīguma termiņa beigām. Pēc elektronisko veselības datu lietotāja </w:t>
            </w:r>
            <w:r w:rsidRPr="00493DB3">
              <w:rPr>
                <w:rFonts w:asciiTheme="majorBidi" w:eastAsia="Times New Roman" w:hAnsiTheme="majorBidi" w:cstheme="majorBidi"/>
                <w:i/>
                <w:iCs/>
                <w:lang w:eastAsia="lv-LV"/>
              </w:rPr>
              <w:lastRenderedPageBreak/>
              <w:t>lūguma Pārvalde var saglabāt pieprasītās datu kopas izveidošanas algoritmu.”</w:t>
            </w:r>
          </w:p>
          <w:p w14:paraId="621804A2" w14:textId="77777777" w:rsidR="00265F3C" w:rsidRPr="00493DB3" w:rsidRDefault="00265F3C" w:rsidP="00AA6ED3">
            <w:pPr>
              <w:spacing w:after="0" w:line="240" w:lineRule="auto"/>
              <w:rPr>
                <w:rFonts w:asciiTheme="majorBidi" w:hAnsiTheme="majorBidi" w:cstheme="majorBidi"/>
                <w:b/>
                <w:bCs/>
                <w:noProof/>
              </w:rPr>
            </w:pPr>
          </w:p>
          <w:p w14:paraId="4E76B416" w14:textId="77777777" w:rsidR="00265F3C" w:rsidRPr="00493DB3" w:rsidRDefault="00265F3C" w:rsidP="00AA6ED3">
            <w:pPr>
              <w:spacing w:after="0" w:line="240" w:lineRule="auto"/>
              <w:rPr>
                <w:rFonts w:asciiTheme="majorBidi" w:hAnsiTheme="majorBidi" w:cstheme="majorBidi"/>
                <w:b/>
                <w:bCs/>
                <w:noProof/>
              </w:rPr>
            </w:pPr>
          </w:p>
        </w:tc>
        <w:tc>
          <w:tcPr>
            <w:tcW w:w="3063" w:type="dxa"/>
            <w:shd w:val="clear" w:color="auto" w:fill="auto"/>
          </w:tcPr>
          <w:p w14:paraId="3AE785C9"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lang w:eastAsia="lv-LV"/>
              </w:rPr>
              <w:lastRenderedPageBreak/>
              <w:t xml:space="preserve">Ņemot vērā ka būs gadījumi, kuros datu apstrāde notiks uzticama elektronisko veselības datu turētāja drošajā apstrādes vidē </w:t>
            </w:r>
            <w:r w:rsidRPr="00493DB3">
              <w:rPr>
                <w:rFonts w:asciiTheme="majorBidi" w:eastAsia="Times New Roman" w:hAnsiTheme="majorBidi" w:cstheme="majorBidi"/>
                <w:b/>
                <w:bCs/>
                <w:lang w:eastAsia="lv-LV"/>
              </w:rPr>
              <w:t>lūdzam pievienot arī šo apstrādes variantu</w:t>
            </w:r>
            <w:r w:rsidRPr="00493DB3">
              <w:rPr>
                <w:rFonts w:asciiTheme="majorBidi" w:eastAsia="Times New Roman" w:hAnsiTheme="majorBidi" w:cstheme="majorBidi"/>
                <w:lang w:eastAsia="lv-LV"/>
              </w:rPr>
              <w:t xml:space="preserve">: </w:t>
            </w:r>
            <w:r w:rsidRPr="00493DB3">
              <w:rPr>
                <w:rFonts w:asciiTheme="majorBidi" w:eastAsia="Times New Roman" w:hAnsiTheme="majorBidi" w:cstheme="majorBidi"/>
                <w:i/>
                <w:iCs/>
                <w:lang w:eastAsia="lv-LV"/>
              </w:rPr>
              <w:t xml:space="preserve">“Elektroniskos veselības datus drošā apstrādes vidē dzēš 6 mēnešu laikā pēc elektronisko </w:t>
            </w:r>
            <w:r w:rsidRPr="00493DB3">
              <w:rPr>
                <w:rFonts w:asciiTheme="majorBidi" w:eastAsia="Times New Roman" w:hAnsiTheme="majorBidi" w:cstheme="majorBidi"/>
                <w:i/>
                <w:iCs/>
                <w:lang w:eastAsia="lv-LV"/>
              </w:rPr>
              <w:lastRenderedPageBreak/>
              <w:t xml:space="preserve">veselības datu atļaujas derīguma termiņa beigām. Pēc elektronisko veselības datu lietotāja lūguma Pārvalde </w:t>
            </w:r>
            <w:r w:rsidRPr="00493DB3">
              <w:rPr>
                <w:rFonts w:asciiTheme="majorBidi" w:eastAsia="Times New Roman" w:hAnsiTheme="majorBidi" w:cstheme="majorBidi"/>
                <w:i/>
                <w:iCs/>
                <w:u w:val="single"/>
                <w:lang w:eastAsia="lv-LV"/>
              </w:rPr>
              <w:t>vai uzticamais elektronisko veselības datu turētājs</w:t>
            </w:r>
            <w:r w:rsidRPr="00493DB3">
              <w:rPr>
                <w:rFonts w:asciiTheme="majorBidi" w:eastAsia="Times New Roman" w:hAnsiTheme="majorBidi" w:cstheme="majorBidi"/>
                <w:lang w:eastAsia="lv-LV"/>
              </w:rPr>
              <w:t xml:space="preserve"> </w:t>
            </w:r>
            <w:r w:rsidRPr="00493DB3">
              <w:rPr>
                <w:rFonts w:asciiTheme="majorBidi" w:eastAsia="Times New Roman" w:hAnsiTheme="majorBidi" w:cstheme="majorBidi"/>
                <w:i/>
                <w:iCs/>
                <w:lang w:eastAsia="lv-LV"/>
              </w:rPr>
              <w:t>var saglabāt pieprasītās datu kopas izveidošanas algoritmu.”</w:t>
            </w:r>
          </w:p>
        </w:tc>
        <w:tc>
          <w:tcPr>
            <w:tcW w:w="3515" w:type="dxa"/>
          </w:tcPr>
          <w:p w14:paraId="5F044908" w14:textId="77777777" w:rsidR="00265F3C" w:rsidRPr="00493DB3" w:rsidRDefault="00265F3C" w:rsidP="00265F3C">
            <w:pPr>
              <w:numPr>
                <w:ilvl w:val="0"/>
                <w:numId w:val="3"/>
              </w:numPr>
              <w:spacing w:after="0" w:line="240" w:lineRule="auto"/>
              <w:jc w:val="both"/>
              <w:rPr>
                <w:rFonts w:asciiTheme="majorBidi" w:hAnsiTheme="majorBidi" w:cstheme="majorBidi"/>
                <w:b/>
                <w:bCs/>
              </w:rPr>
            </w:pPr>
            <w:r w:rsidRPr="00493DB3">
              <w:rPr>
                <w:rFonts w:asciiTheme="majorBidi" w:hAnsiTheme="majorBidi" w:cstheme="majorBidi"/>
                <w:b/>
                <w:bCs/>
              </w:rPr>
              <w:lastRenderedPageBreak/>
              <w:t>Ņemts vērā</w:t>
            </w:r>
          </w:p>
          <w:p w14:paraId="4272B004"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lang w:eastAsia="lv-LV"/>
              </w:rPr>
            </w:pPr>
          </w:p>
          <w:p w14:paraId="44D769D0"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t xml:space="preserve">No iebilduma secināms, ka jāpalielina normas tvērums, lai pēc elektronisko veselības datu lietotāja lūguma ne tikai Pārvalde bet arī uzticamais elektronisko veselības datu turētājs var saglabāt pieprasītās datu kopas izveidošanas algoritmu. Ņemot </w:t>
            </w:r>
            <w:r w:rsidRPr="00493DB3">
              <w:rPr>
                <w:rFonts w:asciiTheme="majorBidi" w:eastAsia="Times New Roman" w:hAnsiTheme="majorBidi" w:cstheme="majorBidi"/>
                <w:lang w:eastAsia="lv-LV"/>
              </w:rPr>
              <w:lastRenderedPageBreak/>
              <w:t>vērā iepriekš minēto tika precizēta Likumprojekta 9.panta vienpadsmitā daļa.</w:t>
            </w:r>
          </w:p>
        </w:tc>
        <w:tc>
          <w:tcPr>
            <w:tcW w:w="2880" w:type="dxa"/>
          </w:tcPr>
          <w:p w14:paraId="17031AAB"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lastRenderedPageBreak/>
              <w:t xml:space="preserve">(11)Elektroniskos veselības datus drošā apstrādes vidē dzēš 6 mēnešu laikā pēc elektronisko veselības datu atļaujas derīguma termiņa beigām. Pēc elektronisko veselības datu lietotāja lūguma Pārvalde vai uzticamais elektronisko veselības datu turētājs var </w:t>
            </w:r>
            <w:r w:rsidRPr="00493DB3">
              <w:rPr>
                <w:rFonts w:asciiTheme="majorBidi" w:eastAsia="Times New Roman" w:hAnsiTheme="majorBidi" w:cstheme="majorBidi"/>
                <w:lang w:eastAsia="lv-LV"/>
              </w:rPr>
              <w:lastRenderedPageBreak/>
              <w:t>saglabāt pieprasītās datu kopas izveidošanas algoritmu.</w:t>
            </w:r>
          </w:p>
        </w:tc>
      </w:tr>
      <w:tr w:rsidR="00265F3C" w:rsidRPr="00493DB3" w14:paraId="1DC2522B" w14:textId="77777777" w:rsidTr="00195BDF">
        <w:tc>
          <w:tcPr>
            <w:tcW w:w="2777" w:type="dxa"/>
            <w:shd w:val="clear" w:color="auto" w:fill="auto"/>
          </w:tcPr>
          <w:p w14:paraId="6DB505B4" w14:textId="77777777" w:rsidR="00265F3C" w:rsidRPr="00493DB3" w:rsidRDefault="00265F3C" w:rsidP="00AA6ED3">
            <w:pPr>
              <w:spacing w:after="0" w:line="240" w:lineRule="auto"/>
              <w:rPr>
                <w:rFonts w:asciiTheme="majorBidi" w:hAnsiTheme="majorBidi" w:cstheme="majorBidi"/>
                <w:b/>
                <w:bCs/>
                <w:noProof/>
              </w:rPr>
            </w:pPr>
            <w:r w:rsidRPr="00493DB3">
              <w:rPr>
                <w:rFonts w:asciiTheme="majorBidi" w:hAnsiTheme="majorBidi" w:cstheme="majorBidi"/>
                <w:b/>
                <w:bCs/>
                <w:noProof/>
              </w:rPr>
              <w:lastRenderedPageBreak/>
              <w:t>14.</w:t>
            </w:r>
          </w:p>
          <w:p w14:paraId="54A8BD1B" w14:textId="77777777" w:rsidR="00265F3C" w:rsidRPr="00493DB3" w:rsidRDefault="00265F3C" w:rsidP="00AA6ED3">
            <w:pPr>
              <w:spacing w:after="0" w:line="240" w:lineRule="auto"/>
              <w:rPr>
                <w:rFonts w:asciiTheme="majorBidi" w:eastAsia="Times New Roman" w:hAnsiTheme="majorBidi" w:cstheme="majorBidi"/>
                <w:lang w:eastAsia="lv-LV"/>
              </w:rPr>
            </w:pPr>
            <w:r w:rsidRPr="00493DB3">
              <w:rPr>
                <w:rFonts w:asciiTheme="majorBidi" w:hAnsiTheme="majorBidi" w:cstheme="majorBidi"/>
                <w:b/>
                <w:bCs/>
                <w:noProof/>
              </w:rPr>
              <w:t xml:space="preserve">Likumprojekta </w:t>
            </w:r>
            <w:r w:rsidRPr="00493DB3">
              <w:rPr>
                <w:rFonts w:asciiTheme="majorBidi" w:hAnsiTheme="majorBidi" w:cstheme="majorBidi"/>
                <w:b/>
                <w:bCs/>
              </w:rPr>
              <w:t xml:space="preserve">12. pants (2) punkts </w:t>
            </w:r>
          </w:p>
          <w:p w14:paraId="686B923E"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i/>
                <w:iCs/>
                <w:lang w:eastAsia="lv-LV"/>
              </w:rPr>
              <w:t>“Pseidonimizētu elektronisko veselības datu otrreizējai izmantošanai primāri izmanto drošo apstrādes vidi, kuru nodrošina Pārvalde. Elektronisko veselības datu lietotājam ir pienākums ievērot  Pārvaldes drošas apstrādes vides lietošanas tehniskās vadlīnijas, kas publicētas  Pārvaldes tīmekļvietnē.”</w:t>
            </w:r>
          </w:p>
          <w:p w14:paraId="01D641C6" w14:textId="77777777" w:rsidR="00265F3C" w:rsidRPr="00493DB3" w:rsidRDefault="00265F3C" w:rsidP="00AA6ED3">
            <w:pPr>
              <w:spacing w:after="0" w:line="240" w:lineRule="auto"/>
              <w:rPr>
                <w:rFonts w:asciiTheme="majorBidi" w:hAnsiTheme="majorBidi" w:cstheme="majorBidi"/>
                <w:b/>
                <w:bCs/>
                <w:noProof/>
              </w:rPr>
            </w:pPr>
          </w:p>
          <w:p w14:paraId="13A5F5F7" w14:textId="77777777" w:rsidR="00265F3C" w:rsidRPr="00493DB3" w:rsidRDefault="00265F3C" w:rsidP="00AA6ED3">
            <w:pPr>
              <w:spacing w:after="0" w:line="240" w:lineRule="auto"/>
              <w:rPr>
                <w:rFonts w:asciiTheme="majorBidi" w:hAnsiTheme="majorBidi" w:cstheme="majorBidi"/>
                <w:b/>
                <w:bCs/>
                <w:noProof/>
              </w:rPr>
            </w:pPr>
          </w:p>
        </w:tc>
        <w:tc>
          <w:tcPr>
            <w:tcW w:w="3063" w:type="dxa"/>
            <w:shd w:val="clear" w:color="auto" w:fill="auto"/>
          </w:tcPr>
          <w:p w14:paraId="60D9BE93"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t xml:space="preserve">Ņemot vērā ka būs gadījumi, kuros datu apstrāde notiks uzticama elektronisko veselības datu turētāja drošajā apstrādes vidē </w:t>
            </w:r>
            <w:r w:rsidRPr="00493DB3">
              <w:rPr>
                <w:rFonts w:asciiTheme="majorBidi" w:eastAsia="Times New Roman" w:hAnsiTheme="majorBidi" w:cstheme="majorBidi"/>
                <w:b/>
                <w:bCs/>
                <w:lang w:eastAsia="lv-LV"/>
              </w:rPr>
              <w:t>lūdzam pievienot arī šo apstrādes variantu:</w:t>
            </w:r>
          </w:p>
          <w:p w14:paraId="1C7106F0"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i/>
                <w:iCs/>
                <w:lang w:eastAsia="lv-LV"/>
              </w:rPr>
              <w:t xml:space="preserve">“Pseidonimizētu elektronisko veselības datu otrreizējai izmantošanai primāri izmanto drošo apstrādes vidi, kuru nodrošina Pārvalde </w:t>
            </w:r>
            <w:r w:rsidRPr="00493DB3">
              <w:rPr>
                <w:rFonts w:asciiTheme="majorBidi" w:eastAsia="Times New Roman" w:hAnsiTheme="majorBidi" w:cstheme="majorBidi"/>
                <w:i/>
                <w:iCs/>
                <w:u w:val="single"/>
                <w:lang w:eastAsia="lv-LV"/>
              </w:rPr>
              <w:t>vai uzticams elektronisko veselības datu turētājs</w:t>
            </w:r>
            <w:r w:rsidRPr="00493DB3">
              <w:rPr>
                <w:rFonts w:asciiTheme="majorBidi" w:eastAsia="Times New Roman" w:hAnsiTheme="majorBidi" w:cstheme="majorBidi"/>
                <w:i/>
                <w:iCs/>
                <w:lang w:eastAsia="lv-LV"/>
              </w:rPr>
              <w:t xml:space="preserve">. Elektronisko veselības datu lietotājam ir pienākums ievērot  Pārvaldes </w:t>
            </w:r>
            <w:r w:rsidRPr="00493DB3">
              <w:rPr>
                <w:rFonts w:asciiTheme="majorBidi" w:eastAsia="Times New Roman" w:hAnsiTheme="majorBidi" w:cstheme="majorBidi"/>
                <w:i/>
                <w:iCs/>
                <w:u w:val="single"/>
                <w:lang w:eastAsia="lv-LV"/>
              </w:rPr>
              <w:t>vai uzticamā elektronisko veselības datu turētāja</w:t>
            </w:r>
            <w:r w:rsidRPr="00493DB3">
              <w:rPr>
                <w:rFonts w:asciiTheme="majorBidi" w:eastAsia="Times New Roman" w:hAnsiTheme="majorBidi" w:cstheme="majorBidi"/>
                <w:i/>
                <w:iCs/>
                <w:lang w:eastAsia="lv-LV"/>
              </w:rPr>
              <w:t xml:space="preserve"> drošas apstrādes vides lietošanas tehniskās vadlīnijas, kas publicētas  Pārvaldes tīmekļvietnē.”</w:t>
            </w:r>
          </w:p>
        </w:tc>
        <w:tc>
          <w:tcPr>
            <w:tcW w:w="3515" w:type="dxa"/>
          </w:tcPr>
          <w:p w14:paraId="3723F07E" w14:textId="77777777" w:rsidR="00265F3C" w:rsidRPr="00493DB3" w:rsidRDefault="00265F3C" w:rsidP="00265F3C">
            <w:pPr>
              <w:numPr>
                <w:ilvl w:val="0"/>
                <w:numId w:val="3"/>
              </w:numPr>
              <w:spacing w:after="0" w:line="240" w:lineRule="auto"/>
              <w:jc w:val="both"/>
              <w:rPr>
                <w:rFonts w:asciiTheme="majorBidi" w:hAnsiTheme="majorBidi" w:cstheme="majorBidi"/>
                <w:b/>
                <w:bCs/>
              </w:rPr>
            </w:pPr>
            <w:r w:rsidRPr="00493DB3">
              <w:rPr>
                <w:rFonts w:asciiTheme="majorBidi" w:hAnsiTheme="majorBidi" w:cstheme="majorBidi"/>
                <w:b/>
                <w:bCs/>
              </w:rPr>
              <w:t>Ņemts vērā</w:t>
            </w:r>
          </w:p>
          <w:p w14:paraId="78CDDA4D"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lang w:eastAsia="lv-LV"/>
              </w:rPr>
            </w:pPr>
          </w:p>
          <w:p w14:paraId="0C3CB596"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lang w:eastAsia="lv-LV"/>
              </w:rPr>
              <w:t xml:space="preserve">Ņemot vērā Tieslietu ministrijas (TM - 14.05.2025.) iebildumu “Atkārtoti lūdzam izslēgt atsauci uz Pārvaldes  drošas apstrādes vides lietošanas tehniskās vadlīnijām. Norādām, ka Pārvaldes tīmekļvietnē publicēta informācija nav privātpersonām - Elektronisko veselības datu lietotājiem saistoša. Nepieciešamības gadījumā lūdzam nodrošināt minēto vadlīniju pārņemšanu likumprojektā vai citā ārējā normatīvā aktā vai, piemēram, paredzēt pienākumu, pirms konkrētu darbību uzsākšanas iepazīties ar attiecīgajiem noteikumiem (tostarp vispārīgo drošas apstrādes vides aprakstu un </w:t>
            </w:r>
            <w:r w:rsidRPr="00493DB3">
              <w:rPr>
                <w:rFonts w:asciiTheme="majorBidi" w:eastAsia="Times New Roman" w:hAnsiTheme="majorBidi" w:cstheme="majorBidi"/>
                <w:lang w:eastAsia="lv-LV"/>
              </w:rPr>
              <w:lastRenderedPageBreak/>
              <w:t>lietošanas kārtību).” tika precizēta Likumprojekta 12.panta otrā daļa.</w:t>
            </w:r>
          </w:p>
          <w:p w14:paraId="100EE77A"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lang w:eastAsia="lv-LV"/>
              </w:rPr>
            </w:pPr>
          </w:p>
          <w:p w14:paraId="26D2FEB3"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lang w:eastAsia="lv-LV"/>
              </w:rPr>
            </w:pPr>
          </w:p>
        </w:tc>
        <w:tc>
          <w:tcPr>
            <w:tcW w:w="2880" w:type="dxa"/>
          </w:tcPr>
          <w:p w14:paraId="0781E888"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lang w:eastAsia="lv-LV"/>
              </w:rPr>
            </w:pPr>
          </w:p>
        </w:tc>
      </w:tr>
      <w:tr w:rsidR="00265F3C" w:rsidRPr="00493DB3" w14:paraId="5508B9A5" w14:textId="77777777" w:rsidTr="00195BDF">
        <w:tc>
          <w:tcPr>
            <w:tcW w:w="2777" w:type="dxa"/>
            <w:shd w:val="clear" w:color="auto" w:fill="auto"/>
          </w:tcPr>
          <w:p w14:paraId="42D70E44" w14:textId="77777777" w:rsidR="00265F3C" w:rsidRPr="00493DB3" w:rsidRDefault="00265F3C" w:rsidP="00AA6ED3">
            <w:pPr>
              <w:spacing w:after="0" w:line="240" w:lineRule="auto"/>
              <w:rPr>
                <w:rFonts w:asciiTheme="majorBidi" w:hAnsiTheme="majorBidi" w:cstheme="majorBidi"/>
                <w:b/>
                <w:bCs/>
                <w:noProof/>
              </w:rPr>
            </w:pPr>
            <w:r w:rsidRPr="00493DB3">
              <w:rPr>
                <w:rFonts w:asciiTheme="majorBidi" w:hAnsiTheme="majorBidi" w:cstheme="majorBidi"/>
                <w:b/>
                <w:bCs/>
                <w:noProof/>
              </w:rPr>
              <w:t>15.</w:t>
            </w:r>
          </w:p>
          <w:p w14:paraId="4F4B2DF4" w14:textId="77777777" w:rsidR="00265F3C" w:rsidRPr="00493DB3" w:rsidRDefault="00265F3C" w:rsidP="00AA6ED3">
            <w:pPr>
              <w:spacing w:after="0" w:line="240" w:lineRule="auto"/>
              <w:rPr>
                <w:rFonts w:asciiTheme="majorBidi" w:eastAsia="Times New Roman" w:hAnsiTheme="majorBidi" w:cstheme="majorBidi"/>
                <w:lang w:eastAsia="lv-LV"/>
              </w:rPr>
            </w:pPr>
            <w:r w:rsidRPr="00493DB3">
              <w:rPr>
                <w:rFonts w:asciiTheme="majorBidi" w:hAnsiTheme="majorBidi" w:cstheme="majorBidi"/>
                <w:b/>
                <w:bCs/>
                <w:noProof/>
              </w:rPr>
              <w:t xml:space="preserve">Likumprojekta </w:t>
            </w:r>
            <w:r w:rsidRPr="00493DB3">
              <w:rPr>
                <w:rFonts w:asciiTheme="majorBidi" w:hAnsiTheme="majorBidi" w:cstheme="majorBidi"/>
                <w:b/>
                <w:bCs/>
              </w:rPr>
              <w:t xml:space="preserve">12. pants (3) punkts </w:t>
            </w:r>
          </w:p>
          <w:p w14:paraId="122ECF06"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i/>
                <w:iCs/>
                <w:lang w:eastAsia="lv-LV"/>
              </w:rPr>
              <w:t>“Nodrošinot piekļuvi pseidonimizētiem elektroniskajiem veselības datiem, Pārvalde:”</w:t>
            </w:r>
          </w:p>
          <w:p w14:paraId="28C8C371" w14:textId="77777777" w:rsidR="00265F3C" w:rsidRPr="00493DB3" w:rsidRDefault="00265F3C" w:rsidP="00AA6ED3">
            <w:pPr>
              <w:spacing w:after="0" w:line="240" w:lineRule="auto"/>
              <w:rPr>
                <w:rFonts w:asciiTheme="majorBidi" w:hAnsiTheme="majorBidi" w:cstheme="majorBidi"/>
                <w:b/>
                <w:bCs/>
                <w:noProof/>
              </w:rPr>
            </w:pPr>
          </w:p>
          <w:p w14:paraId="38FE8A9C" w14:textId="77777777" w:rsidR="00265F3C" w:rsidRPr="00493DB3" w:rsidRDefault="00265F3C" w:rsidP="00AA6ED3">
            <w:pPr>
              <w:spacing w:after="0" w:line="240" w:lineRule="auto"/>
              <w:rPr>
                <w:rFonts w:asciiTheme="majorBidi" w:hAnsiTheme="majorBidi" w:cstheme="majorBidi"/>
                <w:b/>
                <w:bCs/>
                <w:noProof/>
              </w:rPr>
            </w:pPr>
          </w:p>
        </w:tc>
        <w:tc>
          <w:tcPr>
            <w:tcW w:w="3063" w:type="dxa"/>
            <w:shd w:val="clear" w:color="auto" w:fill="auto"/>
          </w:tcPr>
          <w:p w14:paraId="1818643B"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b/>
                <w:bCs/>
                <w:lang w:eastAsia="lv-LV"/>
              </w:rPr>
            </w:pPr>
            <w:r w:rsidRPr="00493DB3">
              <w:rPr>
                <w:rFonts w:asciiTheme="majorBidi" w:eastAsia="Times New Roman" w:hAnsiTheme="majorBidi" w:cstheme="majorBidi"/>
                <w:lang w:eastAsia="lv-LV"/>
              </w:rPr>
              <w:t xml:space="preserve">Ņemot vērā ka būs gadījumi, kuros datu apstrāde notiks uzticama elektronisko veselības datu turētāja drošajā apstrādes vidē </w:t>
            </w:r>
            <w:r w:rsidRPr="00493DB3">
              <w:rPr>
                <w:rFonts w:asciiTheme="majorBidi" w:eastAsia="Times New Roman" w:hAnsiTheme="majorBidi" w:cstheme="majorBidi"/>
                <w:b/>
                <w:bCs/>
                <w:lang w:eastAsia="lv-LV"/>
              </w:rPr>
              <w:t>lūdzam pievienot arī šo apstrādes variantu:</w:t>
            </w:r>
          </w:p>
          <w:p w14:paraId="7AC9F1F0" w14:textId="77777777" w:rsidR="00265F3C" w:rsidRPr="00493DB3" w:rsidRDefault="00265F3C" w:rsidP="00AA6ED3">
            <w:pPr>
              <w:spacing w:after="0" w:line="240" w:lineRule="auto"/>
              <w:jc w:val="both"/>
              <w:rPr>
                <w:rFonts w:asciiTheme="majorBidi" w:eastAsia="Times New Roman" w:hAnsiTheme="majorBidi" w:cstheme="majorBidi"/>
                <w:lang w:eastAsia="lv-LV"/>
              </w:rPr>
            </w:pPr>
            <w:r w:rsidRPr="00493DB3">
              <w:rPr>
                <w:rFonts w:asciiTheme="majorBidi" w:eastAsia="Times New Roman" w:hAnsiTheme="majorBidi" w:cstheme="majorBidi"/>
                <w:i/>
                <w:iCs/>
                <w:lang w:eastAsia="lv-LV"/>
              </w:rPr>
              <w:t xml:space="preserve">“Nodrošinot piekļuvi pseidonimizētiem elektroniskajiem veselības datiem, Pārvalde </w:t>
            </w:r>
            <w:r w:rsidRPr="00493DB3">
              <w:rPr>
                <w:rFonts w:asciiTheme="majorBidi" w:eastAsia="Times New Roman" w:hAnsiTheme="majorBidi" w:cstheme="majorBidi"/>
                <w:i/>
                <w:iCs/>
                <w:u w:val="single"/>
                <w:lang w:eastAsia="lv-LV"/>
              </w:rPr>
              <w:t>vai uzticamais elektronisko veselības datu turētājs</w:t>
            </w:r>
          </w:p>
        </w:tc>
        <w:tc>
          <w:tcPr>
            <w:tcW w:w="3515" w:type="dxa"/>
          </w:tcPr>
          <w:p w14:paraId="30538178" w14:textId="44FE91B7" w:rsidR="00265F3C" w:rsidRPr="00DF3391" w:rsidRDefault="00097B2E" w:rsidP="00AA6ED3">
            <w:pPr>
              <w:shd w:val="clear" w:color="auto" w:fill="FFFFFF"/>
              <w:spacing w:after="0" w:line="240" w:lineRule="auto"/>
              <w:jc w:val="both"/>
              <w:rPr>
                <w:rFonts w:asciiTheme="majorBidi" w:eastAsia="Times New Roman" w:hAnsiTheme="majorBidi" w:cstheme="majorBidi"/>
                <w:lang w:eastAsia="lv-LV"/>
              </w:rPr>
            </w:pPr>
            <w:r w:rsidRPr="00DF3391">
              <w:rPr>
                <w:rFonts w:asciiTheme="majorBidi" w:hAnsiTheme="majorBidi" w:cstheme="majorBidi"/>
                <w:noProof/>
              </w:rPr>
              <w:t>No iebilduma secināms, ka nepieciešams precizēt  Likumprojekta 12.panta trešo daļu, lai iekļautu papildus funkcionalitāti arī uzticamam elektronisko veselības datu turētājam, līdz ar ko tika precizēta likumprojekta 12.panta trešā daļa.</w:t>
            </w:r>
          </w:p>
        </w:tc>
        <w:tc>
          <w:tcPr>
            <w:tcW w:w="2880" w:type="dxa"/>
          </w:tcPr>
          <w:p w14:paraId="5E0731A7" w14:textId="2B4D89AA" w:rsidR="00265F3C" w:rsidRPr="00DF3391" w:rsidRDefault="00DF3391" w:rsidP="00AA6ED3">
            <w:pPr>
              <w:shd w:val="clear" w:color="auto" w:fill="FFFFFF"/>
              <w:spacing w:after="0" w:line="240" w:lineRule="auto"/>
              <w:jc w:val="both"/>
              <w:rPr>
                <w:rFonts w:asciiTheme="majorBidi" w:eastAsia="Times New Roman" w:hAnsiTheme="majorBidi" w:cstheme="majorBidi"/>
                <w:lang w:eastAsia="lv-LV"/>
              </w:rPr>
            </w:pPr>
            <w:r w:rsidRPr="00DF3391">
              <w:rPr>
                <w:rFonts w:asciiTheme="majorBidi" w:eastAsia="Times New Roman" w:hAnsiTheme="majorBidi" w:cstheme="majorBidi"/>
                <w:lang w:eastAsia="lv-LV"/>
              </w:rPr>
              <w:t>“</w:t>
            </w:r>
            <w:r w:rsidR="00886A64" w:rsidRPr="00DF3391">
              <w:rPr>
                <w:rFonts w:asciiTheme="majorBidi" w:eastAsia="Times New Roman" w:hAnsiTheme="majorBidi" w:cstheme="majorBidi"/>
                <w:lang w:eastAsia="lv-LV"/>
              </w:rPr>
              <w:t>(3)</w:t>
            </w:r>
            <w:r w:rsidR="00886A64" w:rsidRPr="00DF3391">
              <w:rPr>
                <w:rFonts w:asciiTheme="majorBidi" w:hAnsiTheme="majorBidi" w:cstheme="majorBidi"/>
              </w:rPr>
              <w:t xml:space="preserve"> Nodrošinot piekļuvi pseidonimizētiem elektroniskajiem veselības datiem,  Pārvalde, uzticamais elektronisko veselības datu turētājs vai cits drošās apstrādes vides nodrošinātājs:</w:t>
            </w:r>
            <w:r w:rsidRPr="00DF3391">
              <w:rPr>
                <w:rFonts w:asciiTheme="majorBidi" w:hAnsiTheme="majorBidi" w:cstheme="majorBidi"/>
              </w:rPr>
              <w:t>”</w:t>
            </w:r>
            <w:r w:rsidR="00097B2E" w:rsidRPr="00DF3391">
              <w:rPr>
                <w:rFonts w:asciiTheme="majorBidi" w:hAnsiTheme="majorBidi" w:cstheme="majorBidi"/>
              </w:rPr>
              <w:t>.</w:t>
            </w:r>
          </w:p>
        </w:tc>
      </w:tr>
      <w:tr w:rsidR="00265F3C" w:rsidRPr="00493DB3" w14:paraId="16E59AFE" w14:textId="77777777" w:rsidTr="00195BDF">
        <w:tc>
          <w:tcPr>
            <w:tcW w:w="2777" w:type="dxa"/>
            <w:shd w:val="clear" w:color="auto" w:fill="auto"/>
          </w:tcPr>
          <w:p w14:paraId="4AC6D0F3" w14:textId="77777777" w:rsidR="00265F3C" w:rsidRPr="00493DB3" w:rsidRDefault="00265F3C" w:rsidP="00AA6ED3">
            <w:pPr>
              <w:shd w:val="clear" w:color="auto" w:fill="FFFFFF"/>
              <w:spacing w:after="0" w:line="240" w:lineRule="auto"/>
              <w:rPr>
                <w:rFonts w:asciiTheme="majorBidi" w:hAnsiTheme="majorBidi" w:cstheme="majorBidi"/>
                <w:b/>
                <w:bCs/>
                <w:noProof/>
              </w:rPr>
            </w:pPr>
            <w:r w:rsidRPr="00493DB3">
              <w:rPr>
                <w:rFonts w:asciiTheme="majorBidi" w:hAnsiTheme="majorBidi" w:cstheme="majorBidi"/>
                <w:b/>
                <w:bCs/>
                <w:noProof/>
              </w:rPr>
              <w:t>16.</w:t>
            </w:r>
          </w:p>
          <w:p w14:paraId="484AC43B" w14:textId="77777777" w:rsidR="00265F3C" w:rsidRPr="00493DB3" w:rsidRDefault="00265F3C" w:rsidP="00AA6ED3">
            <w:pPr>
              <w:shd w:val="clear" w:color="auto" w:fill="FFFFFF"/>
              <w:spacing w:after="0" w:line="240" w:lineRule="auto"/>
              <w:rPr>
                <w:rFonts w:asciiTheme="majorBidi" w:eastAsia="Times New Roman" w:hAnsiTheme="majorBidi" w:cstheme="majorBidi"/>
                <w:lang w:eastAsia="lv-LV"/>
              </w:rPr>
            </w:pPr>
            <w:r w:rsidRPr="00493DB3">
              <w:rPr>
                <w:rFonts w:asciiTheme="majorBidi" w:hAnsiTheme="majorBidi" w:cstheme="majorBidi"/>
                <w:b/>
                <w:bCs/>
                <w:noProof/>
              </w:rPr>
              <w:t xml:space="preserve">Likumprojekta </w:t>
            </w:r>
            <w:r w:rsidRPr="00493DB3">
              <w:rPr>
                <w:rFonts w:asciiTheme="majorBidi" w:eastAsia="Times New Roman" w:hAnsiTheme="majorBidi" w:cstheme="majorBidi"/>
                <w:b/>
                <w:bCs/>
                <w:lang w:eastAsia="lv-LV"/>
              </w:rPr>
              <w:t>16.</w:t>
            </w:r>
            <w:r w:rsidRPr="00493DB3">
              <w:rPr>
                <w:rFonts w:asciiTheme="majorBidi" w:eastAsia="Times New Roman" w:hAnsiTheme="majorBidi" w:cstheme="majorBidi"/>
                <w:lang w:eastAsia="lv-LV"/>
              </w:rPr>
              <w:t xml:space="preserve"> </w:t>
            </w:r>
            <w:r w:rsidRPr="00493DB3">
              <w:rPr>
                <w:rFonts w:asciiTheme="majorBidi" w:eastAsia="Times New Roman" w:hAnsiTheme="majorBidi" w:cstheme="majorBidi"/>
                <w:b/>
                <w:bCs/>
                <w:lang w:eastAsia="lv-LV"/>
              </w:rPr>
              <w:t>pants.</w:t>
            </w:r>
          </w:p>
          <w:p w14:paraId="7756EFFC"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r w:rsidRPr="00493DB3">
              <w:rPr>
                <w:rFonts w:asciiTheme="majorBidi" w:eastAsia="Times New Roman" w:hAnsiTheme="majorBidi" w:cstheme="majorBidi"/>
                <w:i/>
                <w:iCs/>
                <w:lang w:eastAsia="lv-LV"/>
              </w:rPr>
              <w:t>“Fiziskām personām ir tiesības jebkurā laikā un bez pamatojuma sniegšanas atteikt ar tām saistīto elektronisko veselības personas datu apstrādi sekundārajai izmantošanai Pacientu tiesību likumā noteiktajā kārtībā. Minēto tiesību izmantošana ir atsaucama.”</w:t>
            </w:r>
          </w:p>
          <w:p w14:paraId="5D418D9B"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p>
          <w:p w14:paraId="36E26547" w14:textId="77777777" w:rsidR="00265F3C" w:rsidRPr="00493DB3" w:rsidRDefault="00265F3C" w:rsidP="00AA6ED3">
            <w:pPr>
              <w:shd w:val="clear" w:color="auto" w:fill="FFFFFF"/>
              <w:spacing w:after="0" w:line="240" w:lineRule="auto"/>
              <w:jc w:val="both"/>
              <w:rPr>
                <w:rFonts w:asciiTheme="majorBidi" w:eastAsia="Times New Roman" w:hAnsiTheme="majorBidi" w:cstheme="majorBidi"/>
                <w:i/>
                <w:iCs/>
                <w:lang w:eastAsia="lv-LV"/>
              </w:rPr>
            </w:pPr>
          </w:p>
        </w:tc>
        <w:tc>
          <w:tcPr>
            <w:tcW w:w="3063" w:type="dxa"/>
            <w:shd w:val="clear" w:color="auto" w:fill="auto"/>
          </w:tcPr>
          <w:p w14:paraId="265412D6" w14:textId="77777777" w:rsidR="00265F3C" w:rsidRPr="00493DB3" w:rsidRDefault="00265F3C" w:rsidP="00AA6ED3">
            <w:pPr>
              <w:spacing w:after="0" w:line="240" w:lineRule="auto"/>
              <w:jc w:val="both"/>
              <w:rPr>
                <w:rFonts w:asciiTheme="majorBidi" w:hAnsiTheme="majorBidi" w:cstheme="majorBidi"/>
              </w:rPr>
            </w:pPr>
            <w:r w:rsidRPr="00493DB3">
              <w:rPr>
                <w:rFonts w:asciiTheme="majorBidi" w:hAnsiTheme="majorBidi" w:cstheme="majorBidi"/>
              </w:rPr>
              <w:lastRenderedPageBreak/>
              <w:t>Būtu nepieciešamas noteikt kārtību un izveidot tehnisko risinājumu (iespējams EVeselībā), lai persona varētu atteikties no savu veselības datu sekundārās apstrādes,</w:t>
            </w:r>
            <w:r w:rsidRPr="00493DB3">
              <w:rPr>
                <w:rFonts w:asciiTheme="majorBidi" w:hAnsiTheme="majorBidi" w:cstheme="majorBidi"/>
                <w:b/>
                <w:bCs/>
              </w:rPr>
              <w:t xml:space="preserve"> lai šī informācija būtu pieejama visiem procesā iesaistītajiem.</w:t>
            </w:r>
            <w:r w:rsidRPr="00493DB3">
              <w:rPr>
                <w:rFonts w:asciiTheme="majorBidi" w:hAnsiTheme="majorBidi" w:cstheme="majorBidi"/>
              </w:rPr>
              <w:t xml:space="preserve"> Šobrīd Pacientu tiesību likums nenosaka kārtību kādā persona var atteikties no savu veselības datu sekundārās apstrādes. Par šādām tiesībām </w:t>
            </w:r>
            <w:r w:rsidRPr="00493DB3">
              <w:rPr>
                <w:rFonts w:asciiTheme="majorBidi" w:hAnsiTheme="majorBidi" w:cstheme="majorBidi"/>
              </w:rPr>
              <w:lastRenderedPageBreak/>
              <w:t>būtu nepieciešams informēt sabiedrību.</w:t>
            </w:r>
          </w:p>
        </w:tc>
        <w:tc>
          <w:tcPr>
            <w:tcW w:w="3515" w:type="dxa"/>
          </w:tcPr>
          <w:p w14:paraId="02635E82" w14:textId="77777777" w:rsidR="00265F3C" w:rsidRPr="00493DB3" w:rsidRDefault="00265F3C" w:rsidP="00265F3C">
            <w:pPr>
              <w:numPr>
                <w:ilvl w:val="0"/>
                <w:numId w:val="3"/>
              </w:numPr>
              <w:spacing w:after="0" w:line="240" w:lineRule="auto"/>
              <w:jc w:val="both"/>
              <w:rPr>
                <w:rFonts w:asciiTheme="majorBidi" w:hAnsiTheme="majorBidi" w:cstheme="majorBidi"/>
                <w:b/>
                <w:bCs/>
              </w:rPr>
            </w:pPr>
            <w:r w:rsidRPr="00493DB3">
              <w:rPr>
                <w:rFonts w:asciiTheme="majorBidi" w:hAnsiTheme="majorBidi" w:cstheme="majorBidi"/>
                <w:b/>
                <w:bCs/>
              </w:rPr>
              <w:lastRenderedPageBreak/>
              <w:t>Ņemts vērā</w:t>
            </w:r>
          </w:p>
          <w:p w14:paraId="392D4EA2" w14:textId="77777777" w:rsidR="00265F3C" w:rsidRPr="00493DB3" w:rsidRDefault="00265F3C" w:rsidP="00AA6ED3">
            <w:pPr>
              <w:spacing w:after="0" w:line="240" w:lineRule="auto"/>
              <w:jc w:val="both"/>
              <w:rPr>
                <w:rFonts w:asciiTheme="majorBidi" w:eastAsia="Times New Roman" w:hAnsiTheme="majorBidi" w:cstheme="majorBidi"/>
                <w:lang w:eastAsia="lv-LV"/>
              </w:rPr>
            </w:pPr>
          </w:p>
          <w:p w14:paraId="1A2E798B" w14:textId="77777777" w:rsidR="00265F3C" w:rsidRPr="00493DB3" w:rsidRDefault="00265F3C" w:rsidP="00AA6ED3">
            <w:pPr>
              <w:spacing w:after="0" w:line="240" w:lineRule="auto"/>
              <w:jc w:val="both"/>
              <w:rPr>
                <w:rFonts w:asciiTheme="majorBidi" w:hAnsiTheme="majorBidi" w:cstheme="majorBidi"/>
              </w:rPr>
            </w:pPr>
            <w:r w:rsidRPr="00493DB3">
              <w:rPr>
                <w:rFonts w:asciiTheme="majorBidi" w:eastAsia="Times New Roman" w:hAnsiTheme="majorBidi" w:cstheme="majorBidi"/>
                <w:lang w:eastAsia="lv-LV"/>
              </w:rPr>
              <w:t>Ņemot vērā Labklājības ministrijas iebilduma  (15.05.2025.) norādījumus "</w:t>
            </w:r>
            <w:r w:rsidRPr="00493DB3">
              <w:rPr>
                <w:rFonts w:asciiTheme="majorBidi" w:hAnsiTheme="majorBidi" w:cstheme="majorBidi"/>
              </w:rPr>
              <w:t xml:space="preserve"> </w:t>
            </w:r>
            <w:r w:rsidRPr="00493DB3">
              <w:rPr>
                <w:rFonts w:asciiTheme="majorBidi" w:eastAsia="Times New Roman" w:hAnsiTheme="majorBidi" w:cstheme="majorBidi"/>
                <w:lang w:eastAsia="lv-LV"/>
              </w:rPr>
              <w:t xml:space="preserve">Uzturam iepriekš pausto iebildumu. Lūdzam vismaz Anotācijā detalizētāk skaidrot, kā fiziskai personai tiek paziņots, kas un kādiem nolūkiem tās elektroniskos veselības datus izmantos un kādā formā persona pauž "aizliegumu" datu izmantošanai. Norma paredz, ka fiziskām personām ir tiesības </w:t>
            </w:r>
            <w:r w:rsidRPr="00493DB3">
              <w:rPr>
                <w:rFonts w:asciiTheme="majorBidi" w:eastAsia="Times New Roman" w:hAnsiTheme="majorBidi" w:cstheme="majorBidi"/>
                <w:lang w:eastAsia="lv-LV"/>
              </w:rPr>
              <w:lastRenderedPageBreak/>
              <w:t>jebkurā laikā un bez pamatojuma sniegšanas aizliegt ar tām saistīto elektronisko veselības personas datu apstrādi sekundārajai izmantošanai Pacientu tiesību likumā noteiktajā kārtībā. Lūdzam precizēt, kurā pantā Pacientu tiesību likumā šāda kārtībā ir paredzēta.Norādām, ka, lai varētu paust "aizliegumu" personai vispirms ir jāzina, ka tās dati tiek izmantoti. Pirmkārt, Anotācijā nav skaidrojuma, kā persona uzzina, ka tās dati tiek izmantoti un ka piekrišana tiek dota (nav skaidrs, kā praksē tiek piemērots Pacientu tiesību likuma 10.panta septītās daļas 2.punkts - kur tieši pacients šo rakstveida piekrišanu dod? Piemēram, vai to fiksē e-veselības sistēmā vai citādi). Otrkārt, nav saprotams, tieši kādā veidā personai ir jārīkojas, lai tā varētu aizliegt savu datu izmantošanu. Lūdzam Anotācijā sniegt izvērstāku skaidrojumu no cilvēka perspektīvas.", tika papildināts likumprojekta 16.pants ar otro daļu šādā redakcijā “</w:t>
            </w:r>
            <w:r w:rsidRPr="00493DB3">
              <w:rPr>
                <w:rFonts w:asciiTheme="majorBidi" w:eastAsia="Times New Roman" w:hAnsiTheme="majorBidi" w:cstheme="majorBidi"/>
                <w:lang w:eastAsia="lv-LV"/>
              </w:rPr>
              <w:tab/>
              <w:t xml:space="preserve">(2)Ministru kabinets nosaka kārtību un tehnisko risinājumu, lai persona varētu atteikties no savu veselības </w:t>
            </w:r>
            <w:r w:rsidRPr="00493DB3">
              <w:rPr>
                <w:rFonts w:asciiTheme="majorBidi" w:eastAsia="Times New Roman" w:hAnsiTheme="majorBidi" w:cstheme="majorBidi"/>
                <w:lang w:eastAsia="lv-LV"/>
              </w:rPr>
              <w:lastRenderedPageBreak/>
              <w:t>datu sekundārās apstrādes, kā arī informācijas aprites kārtību, kādā šī informācija būtu pieejama visiem procesā iesaistītajām pusēm.”.</w:t>
            </w:r>
          </w:p>
        </w:tc>
        <w:tc>
          <w:tcPr>
            <w:tcW w:w="2880" w:type="dxa"/>
          </w:tcPr>
          <w:p w14:paraId="03F98811" w14:textId="77777777" w:rsidR="00265F3C" w:rsidRPr="00493DB3" w:rsidRDefault="00265F3C" w:rsidP="00AA6ED3">
            <w:pPr>
              <w:spacing w:after="0" w:line="240" w:lineRule="auto"/>
              <w:jc w:val="both"/>
              <w:rPr>
                <w:rFonts w:asciiTheme="majorBidi" w:hAnsiTheme="majorBidi" w:cstheme="majorBidi"/>
              </w:rPr>
            </w:pPr>
            <w:r w:rsidRPr="00493DB3">
              <w:rPr>
                <w:rFonts w:asciiTheme="majorBidi" w:hAnsiTheme="majorBidi" w:cstheme="majorBidi"/>
              </w:rPr>
              <w:lastRenderedPageBreak/>
              <w:tab/>
              <w:t xml:space="preserve"> </w:t>
            </w:r>
          </w:p>
        </w:tc>
      </w:tr>
    </w:tbl>
    <w:p w14:paraId="754676BA" w14:textId="77777777" w:rsidR="00D870C5" w:rsidRPr="00493DB3" w:rsidRDefault="00D870C5">
      <w:pPr>
        <w:rPr>
          <w:rFonts w:asciiTheme="majorBidi" w:hAnsiTheme="majorBidi" w:cstheme="majorBidi"/>
        </w:rPr>
      </w:pPr>
    </w:p>
    <w:sectPr w:rsidR="00D870C5" w:rsidRPr="00493DB3" w:rsidSect="00195BDF">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7E6214"/>
    <w:multiLevelType w:val="hybridMultilevel"/>
    <w:tmpl w:val="4AB0BE4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648502B6"/>
    <w:multiLevelType w:val="multilevel"/>
    <w:tmpl w:val="7A9A0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3533C9"/>
    <w:multiLevelType w:val="hybridMultilevel"/>
    <w:tmpl w:val="4C329E36"/>
    <w:lvl w:ilvl="0" w:tplc="CC4275F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609502760">
    <w:abstractNumId w:val="1"/>
  </w:num>
  <w:num w:numId="2" w16cid:durableId="9455826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8777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5F9"/>
    <w:rsid w:val="00097B2E"/>
    <w:rsid w:val="000B0579"/>
    <w:rsid w:val="000D0B4F"/>
    <w:rsid w:val="00195BDF"/>
    <w:rsid w:val="001B5A4B"/>
    <w:rsid w:val="00265F3C"/>
    <w:rsid w:val="00316BED"/>
    <w:rsid w:val="00391315"/>
    <w:rsid w:val="004631D1"/>
    <w:rsid w:val="00493DB3"/>
    <w:rsid w:val="004B30CF"/>
    <w:rsid w:val="004B6C4C"/>
    <w:rsid w:val="0053753B"/>
    <w:rsid w:val="005A04DE"/>
    <w:rsid w:val="005C0492"/>
    <w:rsid w:val="00640B19"/>
    <w:rsid w:val="0067756F"/>
    <w:rsid w:val="00734725"/>
    <w:rsid w:val="007A5BD7"/>
    <w:rsid w:val="007E6DC1"/>
    <w:rsid w:val="00880C3D"/>
    <w:rsid w:val="00886A64"/>
    <w:rsid w:val="008C1FD6"/>
    <w:rsid w:val="00996E52"/>
    <w:rsid w:val="009F4853"/>
    <w:rsid w:val="009F6581"/>
    <w:rsid w:val="00AB1B32"/>
    <w:rsid w:val="00B62936"/>
    <w:rsid w:val="00B875F9"/>
    <w:rsid w:val="00BC77FD"/>
    <w:rsid w:val="00C16F4B"/>
    <w:rsid w:val="00C23075"/>
    <w:rsid w:val="00C408C1"/>
    <w:rsid w:val="00D870C5"/>
    <w:rsid w:val="00DC350A"/>
    <w:rsid w:val="00DF3391"/>
    <w:rsid w:val="00E952B5"/>
    <w:rsid w:val="00FF0FE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02E93"/>
  <w15:chartTrackingRefBased/>
  <w15:docId w15:val="{3D5E8FA5-F1FD-4AA4-A16D-DB54DEB4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75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75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75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75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75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75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5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5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5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5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75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75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75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75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75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5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5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5F9"/>
    <w:rPr>
      <w:rFonts w:eastAsiaTheme="majorEastAsia" w:cstheme="majorBidi"/>
      <w:color w:val="272727" w:themeColor="text1" w:themeTint="D8"/>
    </w:rPr>
  </w:style>
  <w:style w:type="paragraph" w:styleId="Title">
    <w:name w:val="Title"/>
    <w:basedOn w:val="Normal"/>
    <w:next w:val="Normal"/>
    <w:link w:val="TitleChar"/>
    <w:uiPriority w:val="10"/>
    <w:qFormat/>
    <w:rsid w:val="00B875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5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5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5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5F9"/>
    <w:pPr>
      <w:spacing w:before="160"/>
      <w:jc w:val="center"/>
    </w:pPr>
    <w:rPr>
      <w:i/>
      <w:iCs/>
      <w:color w:val="404040" w:themeColor="text1" w:themeTint="BF"/>
    </w:rPr>
  </w:style>
  <w:style w:type="character" w:customStyle="1" w:styleId="QuoteChar">
    <w:name w:val="Quote Char"/>
    <w:basedOn w:val="DefaultParagraphFont"/>
    <w:link w:val="Quote"/>
    <w:uiPriority w:val="29"/>
    <w:rsid w:val="00B875F9"/>
    <w:rPr>
      <w:i/>
      <w:iCs/>
      <w:color w:val="404040" w:themeColor="text1" w:themeTint="BF"/>
    </w:rPr>
  </w:style>
  <w:style w:type="paragraph" w:styleId="ListParagraph">
    <w:name w:val="List Paragraph"/>
    <w:basedOn w:val="Normal"/>
    <w:uiPriority w:val="34"/>
    <w:qFormat/>
    <w:rsid w:val="00B875F9"/>
    <w:pPr>
      <w:ind w:left="720"/>
      <w:contextualSpacing/>
    </w:pPr>
  </w:style>
  <w:style w:type="character" w:styleId="IntenseEmphasis">
    <w:name w:val="Intense Emphasis"/>
    <w:basedOn w:val="DefaultParagraphFont"/>
    <w:uiPriority w:val="21"/>
    <w:qFormat/>
    <w:rsid w:val="00B875F9"/>
    <w:rPr>
      <w:i/>
      <w:iCs/>
      <w:color w:val="0F4761" w:themeColor="accent1" w:themeShade="BF"/>
    </w:rPr>
  </w:style>
  <w:style w:type="paragraph" w:styleId="IntenseQuote">
    <w:name w:val="Intense Quote"/>
    <w:basedOn w:val="Normal"/>
    <w:next w:val="Normal"/>
    <w:link w:val="IntenseQuoteChar"/>
    <w:uiPriority w:val="30"/>
    <w:qFormat/>
    <w:rsid w:val="00B875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75F9"/>
    <w:rPr>
      <w:i/>
      <w:iCs/>
      <w:color w:val="0F4761" w:themeColor="accent1" w:themeShade="BF"/>
    </w:rPr>
  </w:style>
  <w:style w:type="character" w:styleId="IntenseReference">
    <w:name w:val="Intense Reference"/>
    <w:basedOn w:val="DefaultParagraphFont"/>
    <w:uiPriority w:val="32"/>
    <w:qFormat/>
    <w:rsid w:val="00B875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966475">
      <w:bodyDiv w:val="1"/>
      <w:marLeft w:val="0"/>
      <w:marRight w:val="0"/>
      <w:marTop w:val="0"/>
      <w:marBottom w:val="0"/>
      <w:divBdr>
        <w:top w:val="none" w:sz="0" w:space="0" w:color="auto"/>
        <w:left w:val="none" w:sz="0" w:space="0" w:color="auto"/>
        <w:bottom w:val="none" w:sz="0" w:space="0" w:color="auto"/>
        <w:right w:val="none" w:sz="0" w:space="0" w:color="auto"/>
      </w:divBdr>
    </w:div>
    <w:div w:id="58576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24</Pages>
  <Words>19728</Words>
  <Characters>11245</Characters>
  <Application>Microsoft Office Word</Application>
  <DocSecurity>4</DocSecurity>
  <Lines>93</Lines>
  <Paragraphs>61</Paragraphs>
  <ScaleCrop>false</ScaleCrop>
  <Company/>
  <LinksUpToDate>false</LinksUpToDate>
  <CharactersWithSpaces>30912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Rolands Klušs</dc:creator>
  <cp:keywords/>
  <dc:description/>
  <cp:lastModifiedBy>Ilze Altberga</cp:lastModifiedBy>
  <cp:revision>2</cp:revision>
  <dcterms:created xsi:type="dcterms:W3CDTF">2025-07-30T12:35:00Z</dcterms:created>
  <dcterms:modified xsi:type="dcterms:W3CDTF">2025-07-30T12:35:00Z</dcterms:modified>
</cp:coreProperties>
</file>