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22-TA-2871: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aizsardzību pret jonizējošo starojumu medicīniskajā apstarošanā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(Publiskās apspriešanas viedokļu apkopojums)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likuma </w:t>
            </w:r>
            <w:r w:rsidR="00000000" w:rsidRPr="00000000" w:rsidDel="00000000">
              <w:rPr>
                <w:rtl w:val="0"/>
              </w:rPr>
              <w:t xml:space="preserve">"Par radiācijas drošību un kodoldrošību"</w:t>
            </w:r>
            <w:r w:rsidR="00000000" w:rsidRPr="00000000" w:rsidDel="00000000">
              <w:rPr>
                <w:rtl w:val="0"/>
              </w:rPr>
              <w:t xml:space="preserve">  </w:t>
            </w:r>
            <w:r w:rsidR="00000000" w:rsidRPr="00000000" w:rsidDel="00000000">
              <w:rPr>
                <w:rtl w:val="0"/>
              </w:rPr>
              <w:t xml:space="preserve">3. panta</w:t>
            </w:r>
            <w:r w:rsidR="00000000" w:rsidRPr="00000000" w:rsidDel="00000000">
              <w:rPr>
                <w:rtl w:val="0"/>
              </w:rPr>
              <w:t xml:space="preserve"> </w:t>
            </w:r>
            <w:r w:rsidR="00000000" w:rsidRPr="00000000" w:rsidDel="00000000">
              <w:rPr>
                <w:rtl w:val="0"/>
              </w:rPr>
              <w:t xml:space="preserve"> trešo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norādīts, ka tie izdoti saskaņā ar likuma "Par radiācijas drošību un kodoldrošību" 3. panta trešo daļu. Norādām, ka  likuma "Par radiācijas drošību un kodoldrošību" 3. panta trešajā daļā nav ietverts pilnvarojums Ministru kabinetam izdot noteikumus. Ievērojot minēto, lūdzam papildināt Ministru kabineta sēdes protokollēmuma projektu ar uzdevumu Klimata un enerģētikas ministrija noteiktā termiņā veikt grozījumus likumā "Par radiācijas drošību un kodoldrošību", paredzot Ministru kabinetam attiecīgu pilnvarojumu.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paplašināt noteikumu projekta izdošanas tiesisko pamatu, piemēram, norādot Ārstniecības likumā iekļautos pilnvarojumus Ministru kabinetam, tā kā noteikumu projekts ietver vairākas normas, kas skar arī citus aspektus, piemēram, veselības aprūpes organizēšana, ārstniecības iestāžu un personāla pienākumi.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 30 dienu laikā pēc radiācijas negadījuma, kas var izraisīt būtiskus veselības traucējumus vai nāvi pacientam vai darbiniekam, iesniedz centram rakstisku ziņojumu, kurā norādīti negadījuma iemesli, sniegta informācija par saņemtajām pacienta dozām, veiktajiem pasākumiem un jebkura cita svarīga informācija.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nepieciešamību precizēt noteikumu projekta 87. punktu, norādot, ka operators iesniedz centram attiecīgo rakstisko ziņojumu.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anotācijā attiecībā uz noteikumu projekta spēkā stāšanās termiņu papildināt ar noteikumu projekta 95. punktā iekļauto atrunu, ka noteikumu projekta 59. un 60. punkts un 5. pielikums stājas spēkā 2027. gada 1. janvārī.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22-TA-2871</w:t>
    </w:r>
    <w:r>
      <w:br/>
    </w:r>
    <w:r w:rsidR="00000000" w:rsidRPr="00000000" w:rsidDel="00000000">
      <w:rPr>
        <w:rtl w:val="0"/>
      </w:rPr>
      <w:t xml:space="preserve">Izdrukāts 15.07.2025. 09.29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22-TA-2871</w:t>
    </w:r>
    <w:r>
      <w:br/>
    </w:r>
    <w:r w:rsidR="00000000" w:rsidRPr="00000000" w:rsidDel="00000000">
      <w:rPr>
        <w:rtl w:val="0"/>
      </w:rPr>
      <w:t xml:space="preserve">Izdrukāts 15.07.2025. 09.29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Atzinumi_22-TA-2871.docx</dc:title>
</cp:coreProperties>
</file>

<file path=docProps/custom.xml><?xml version="1.0" encoding="utf-8"?>
<Properties xmlns="http://schemas.openxmlformats.org/officeDocument/2006/custom-properties" xmlns:vt="http://schemas.openxmlformats.org/officeDocument/2006/docPropsVTypes"/>
</file>