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13. decembra noteikumos Nr. 770 "Kārtība, kādā Eiropas Savienības fondu 2021.–2027. gada plānošanas periodā nodrošina ieguldījumu uzraudzību un izvērtēšanu, kā arī izstrādā un uztur Kohēzijas politikas fondu vadības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16.09.2024.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16.09.2024.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Atzinumi_24-TA-1934.docx</dc:title>
</cp:coreProperties>
</file>

<file path=docProps/custom.xml><?xml version="1.0" encoding="utf-8"?>
<Properties xmlns="http://schemas.openxmlformats.org/officeDocument/2006/custom-properties" xmlns:vt="http://schemas.openxmlformats.org/officeDocument/2006/docPropsVTypes"/>
</file>