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23-TA-3058: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Plāns ilgtermiņa aprūpes pakalpojumu pieejamības un attīstības veicināšanai 2024. - 2029.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ESF+ 4.3.5.3. pasākuma “Sociālo pakalpojumu kvalitātes un efektivitātes paaugstināšana” īstenošanai nepieciešamais finansējums vēl nav iestrādāts Labklājības ministrijas budžetā, lūdzam plāna projekta pielikumā 6., 9. un 27.pasākumam finansējumu norādīt ailē “Nepieciešamais finansējums”, atbilstoši svītrojot ailē “Vidēja termiņa budžeta ietvara likumā plānotais finansējums”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ANM investīcijas 2.1.2.1. projekta “Labklājības nozares un pašvaldību sociālās sfēras platformas DigiSoc izstrāde” īstenošanai nepieciešamais finansējums vēl nav iestrādāts Labklājības ministrijas budžetā, lūdzam plāna projekta pielikumā 28.pasākumam finansējumu norādīt ailē “Nepieciešamais finansējums”, atbilstoši svītrojot ailē “Vidēja termiņa budžeta ietvara likumā plānotais finansējums” norādīto. Vienlaikus nepieciešams precizēt norādīto Labklājības ministrijas apakšprogrammu 74.07., jo Labklājības ministrijas budžetā šādas apakšprogrammas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17.pasākumam ailē “Izpildes termiņš (gads)” norādīts izpildes termiņš līdz 2027.gadam, savukārt ailē “Finanšu ietekme (EUR)” norādīts, ka nepieciešami arī VB papildu līdzekļi 2025.gadam </w:t>
            </w:r>
            <w:r w:rsidR="00000000" w:rsidRPr="00000000" w:rsidDel="00000000">
              <w:rPr>
                <w:u w:val="single"/>
                <w:rtl w:val="0"/>
              </w:rPr>
              <w:t xml:space="preserve">un turpmāk ik gadu</w:t>
            </w:r>
            <w:r w:rsidR="00000000" w:rsidRPr="00000000" w:rsidDel="00000000">
              <w:rPr>
                <w:rtl w:val="0"/>
              </w:rPr>
              <w:t xml:space="preserve">, kā arī plāna projekta pielikumā minētajam pasākumam pie apakšprogrammas 05.37.00 finansējums tiek norādīts ailē “turpmāk ik gadu (ja pasākuma izpilde nav terminēta”. Ņemot vērā minēto, nepieciešams salāgot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projekta pielikumā 17.pasākumam pie apakšprogrammas 74.06.00 norādīts plānotais finansējums 2024. un 2025.gadam un ailē “Komentārs” norādīts, ka pasākums no ANM 3.1.2.4.i. investīcijas tiek finansēts līdz 2025.gada 1.pusgadam, pie minētās apakšprogrammas nepieciešams aizpildīt aili “Pasākuma īstenošanas gads”. Vienlaikus plāna projekta pielikumā 17.pasākumam ailē “Komentārs” nepieciešams precizēt indikatīvās valsts budžeta izmaksas 2027.gadam (no 60 500</w:t>
            </w:r>
            <w:r w:rsidR="00000000" w:rsidRPr="00000000" w:rsidDel="00000000">
              <w:rPr>
                <w:u w:val="single"/>
                <w:rtl w:val="0"/>
              </w:rPr>
              <w:t xml:space="preserve">0</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 uz 60 500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pielikumā Labklājības ministrijai plānoto finansējumu valsts pamatfunkciju īstenošanai 2024., 2025. un 2026.gadam, jo, saskaitot visus Labklājības ministrijas pasākumus, tas veidojas 2024.gadam 18 033 414 </w:t>
            </w:r>
            <w:r w:rsidR="00000000" w:rsidRPr="00000000" w:rsidDel="00000000">
              <w:rPr>
                <w:i w:val="1"/>
                <w:rtl w:val="0"/>
              </w:rPr>
              <w:t xml:space="preserve">euro</w:t>
            </w:r>
            <w:r w:rsidR="00000000" w:rsidRPr="00000000" w:rsidDel="00000000">
              <w:rPr>
                <w:rtl w:val="0"/>
              </w:rPr>
              <w:t xml:space="preserve">, 2025.gadam 18 028 414 </w:t>
            </w:r>
            <w:r w:rsidR="00000000" w:rsidRPr="00000000" w:rsidDel="00000000">
              <w:rPr>
                <w:i w:val="1"/>
                <w:rtl w:val="0"/>
              </w:rPr>
              <w:t xml:space="preserve">euro</w:t>
            </w:r>
            <w:r w:rsidR="00000000" w:rsidRPr="00000000" w:rsidDel="00000000">
              <w:rPr>
                <w:rtl w:val="0"/>
              </w:rPr>
              <w:t xml:space="preserve"> un 2026.gadam 18 131 834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27.pasākuma ailē “Finanšu ietekme (EUR)” norādīts, ka pasākums tiks īstenots pieejamā ESF+ finansējuma un esošo līdzekļu ietvaros, savukārt pielikumā minētajam pasākumam atspoguļots tikai ESF+ finansējums. Līdz ar to nepieciešams papildināt pielikumu, norādot, kādu līdzekļu ietvaros vēl plānots nodrošināt minēto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22.pasākuma ailē “Finanšu ietekme (EUR)” norādīts, ka pasākums tiks īstenots pieejamā ESF+ finansējuma, esošā VB līdzekļu un pieejamā ANM finansējuma ietvaros, savukārt plāna projekta pielikumā minētajam pasākumam atspoguļots tikai ESF+ finansējums. Līdz ar to nepieciešams papildināt plāna projekta pielikumu, norādot, kādu pieejamo VB līdzekļu un ANM ietvaros plānots nodrošināt minēto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 2024. - 2029.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11. un 14.pasākuma aili “Finanšu ietekme (EUR)”, norādot pasākuma izpildei nepieciešamā papildu finansējuma apmēru sadalījumā pa gadiem atbilstoši minētajā ailē norādītajam konceptuālajam ziņojumam.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pielikuma 16.pasākuma aili “Komentārs”, norādot, pēc kādiem kritērijiem tika pieņemts, ka, lai sasniegtu mērķi, nepieciešams 3 reizes lielāks valsts atbalsts atalgojumam nekā tas bija izlietots 2023.gadā.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pielikuma 12.pasākuma aili “Komentārs”, norādot, pēc kādiem kritērijiem tika pieņemts, ka gadā valsts sniegs atbalstu vidēji 3 pakalpojuma sniedzējiem, kā arī no kā izriet pieņēmums indikatīvajām izmaksām uz 1m</w:t>
            </w:r>
            <w:r w:rsidR="00000000" w:rsidRPr="00000000" w:rsidDel="00000000">
              <w:rPr>
                <w:vertAlign w:val="superscript"/>
                <w:rtl w:val="0"/>
              </w:rPr>
              <w:t xml:space="preserve">2</w:t>
            </w:r>
            <w:r w:rsidR="00000000" w:rsidRPr="00000000" w:rsidDel="00000000">
              <w:rPr>
                <w:rtl w:val="0"/>
              </w:rPr>
              <w:t xml:space="preserve"> un vidējam telpu lielumam.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pielikumā 17.pasākumam norādītās apakšprogrammas 05.37.00 nosaukumu uz “Sociālās integrācijas valsts aģentūras </w:t>
            </w:r>
            <w:r w:rsidR="00000000" w:rsidRPr="00000000" w:rsidDel="00000000">
              <w:rPr>
                <w:u w:val="single"/>
                <w:rtl w:val="0"/>
              </w:rPr>
              <w:t xml:space="preserve">administrēšana</w:t>
            </w:r>
            <w:r w:rsidR="00000000" w:rsidRPr="00000000" w:rsidDel="00000000">
              <w:rPr>
                <w:rtl w:val="0"/>
              </w:rPr>
              <w:t xml:space="preserve"> un profesionālās un sociālās rehabilitācijas pakalpojumu nodrošināšana”.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pielikumā precizēt 12.pasākuma aili “Komentārs”, aizstājot saīsinājumu “PNV” ar saīsinājumu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plāna projekta pielikumā 12. un 13.pasākumam nepieciešamo finansējumu nav iespējams plānot jau kādā no esošajām Labklājības ministrijas apakšprogrammām, neveidojot jaunas apakšprogrammas.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 2024. - 2029.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1.sadaļas pirmspēdējo rindkopu, norādot plāna ieviešanai arī esošo valsts budžeta finansējumu pa gadiem, attiecīgi papildinot arī sadaļu “Ietekmes novērtējums uz valsts un pašvaldību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23-TA-3058</w:t>
    </w:r>
    <w:r>
      <w:br/>
    </w:r>
    <w:r w:rsidR="00000000" w:rsidRPr="00000000" w:rsidDel="00000000">
      <w:rPr>
        <w:rtl w:val="0"/>
      </w:rPr>
      <w:t xml:space="preserve">Izdrukāts 07.06.2024. 14.14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23-TA-3058</w:t>
    </w:r>
    <w:r>
      <w:br/>
    </w:r>
    <w:r w:rsidR="00000000" w:rsidRPr="00000000" w:rsidDel="00000000">
      <w:rPr>
        <w:rtl w:val="0"/>
      </w:rPr>
      <w:t xml:space="preserve">Izdrukāts 07.06.2024. 14.14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Atzinumi_23-TA-3058.docx</dc:title>
</cp:coreProperties>
</file>

<file path=docProps/custom.xml><?xml version="1.0" encoding="utf-8"?>
<Properties xmlns="http://schemas.openxmlformats.org/officeDocument/2006/custom-properties" xmlns:vt="http://schemas.openxmlformats.org/officeDocument/2006/docPropsVTypes"/>
</file>