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fiskālo ietekmi uz vispārējās valdības budžeta bilanci  2026. – 2029.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(Anketa)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akciju sabiedrības “Latvijas dzelzceļš” fiskālo ietekmi uz vispārējās valdības budžeta bilanci 2026. – 2029.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e-Pārskati sistēmā šā gada 19.jūnijā tika iesniegta VAS "Latvijas dzelzceļš" (turpmāk - LDz) anketa par kapitālsabiedrības ietekmi uz vispārējās valdības sektora budžeta bilanci un parādu (iesniegšanas periods - 2025.gada 2.pusgads). Balstoties uz LDz prognozēm par saimniecisko un finanšu darbību, tika novērtēta kapitālsabiedrības ietekme uz vispārējās valdības budžeta bilanci (sk. anketas 12.rindu "B.9 neto aizdevumi (+)/neto aizņēmumi (-)": 2025.gadā -1 319 068 euro, 2026.gadā -17 643 730 euro, 2027.gadā -25 565 843 euro, 2028.gadā -25 907 631 euro un 2029.gadā -28 032 028 euro). Minētās vērtības ir iestrādātas informatīvajā ziņojumā "Par makroekonomisko rādītāju, ieņēmumu un vispārējās valdības budžeta bilances prognozēm 2026., 2027., 2028. un 2029.  gadā", kuru atbilstoši Ministru kabineta 2025.gada 27.marta rīkojuma Nr.179 "Par likumprojekta "Par valsts budžetu 2026. gadam un budžeta ietvaru 2026., 2027. un 2028. gadam" sagatavošanas grafiku" pielikuma 13.punktam paredzēts izskatīt šā gada 19.augustā. Lūgums precizēt informatīvo ziņojumu, norādot tajā e-Pārskati sistēmā šā gada 19.jūnijā sniegtās prognozes un pret šīm prognozēm salīdzināt jebkuras izmaiņas LDz saimnieciskās darbības prognozēs.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LDz aktualizētās saimnieciskās darbības prognozes rada papildu negatīvu ietekmi uz vispārējās valdības budžeta bilanci 2026.-2028.gadā (salīdzinot tās pret š.g. 19.jūnijā sniegtajām), Satiksmes ministrijai jānodrošina papildu ieņēmumu pasākumi vai jāpārskata Satiksmes ministrijas budžeta izdevumi, vai jāaktualizē vispārējās valdības sektorā klasificēto kapitālsabiedrību, kurās Satiksmes ministrijas ir kapitāla daļu turētāja, izdevumi un attiecīgi jāprecizē informatīvais ziņojums, norādot plānotos papildu kompensējošos pasākumus, kā arī jāprecizē MK protokollēmuma 2.punkts un, ja nepieciešams,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budžeta ierobežotās fiskālās iespējas, papildu negatīvā ietekme uz vispārējās valdības budžeta bilanci bez kompensējošiem pasākumiem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akciju sabiedrības “Latvijas dzelzceļš” fiskālo ietekmi uz vispārējās valdības budžeta bilanci 2026. – 2029.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sniegta informācija, ka, lai segtu pilnas dzelzceļa infrastruktūras uzturēšanas izmaksas valsts budžeta finansējuma vajadzības dzelzceļa kravu pārvadājumu “tirgus segmentu” atbalstam un dzelzceļa infrastruktūras uzturēšanai ir aprēķinātas vidēji 15,3 milj. EUR apmērā, bet papildus valsts budžeta finansējums 2026. gadā vidēji 17,0 milj. EUR apmērā būs nepieciešams arī pasažieru pārvadājumos, ko sniedz saistībā ar sabiedrisko pakalpojumu līgumu, izmantojamās dzelzceļa infrastruktūras izdevumu kompensēšanai. Vēršam uzmanību, ka Satiksmes ministrijas budžeta apakšprogrammā 31.04.00 “Finansējums dzelzceļa publiskai infrastruktūrai” bāzes izdevumos šobrīd paredzēts finansējums 64 257 527 euro apmērā 2026.gadam un turpmāk ik gadu, kas attiecīgi ir finansējuma apmērs, kura ietvaros jānodrošina dzelzceļa infrastruktūras uzturēšanas izmaksu segšana, ievērojot, ka budžeta sagatavošanas procesa ietvaros atbilstoši aktuālajai situācijai fiskālā telpa ir negatīva, valdība ir uzdevusi veikt publiskā sektora efektivizācijas un vispārējās valdības izdevumu samazinājumu 2026.-2028. gadā (MK 13.05.2025. sēdes prot. Nr.19 50. § 7.punkts), kā arī noteikusi, ka ministrijas un citas centrālās valsts iestādes nesniedz priekšlikumus prioritārajiem pasākumiem (MK 25.06.2025. sēdes prot. Nr. 25 46. § un MK 26.06.2025. rīkojums Nr. 377).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precizēt sniegto informāciju par papildu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akciju sabiedrības “Latvijas dzelzceļš” fiskālo ietekmi uz vispārējās valdības budžeta bilanci 2026. – 2029.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sniegta informācija par ES fondu projektiem, par kuriem nav līgumu ar VAS “Latvijas dzelzceļš” un kuriem nav pieņemti MK noteikumi, vienlaikus netiek sniegta informācija, kāds šajos projektos ir plānotais nacionālā līdzfinansējuma apmērs, un vai to plānots nodrošināt no VAS “Latvijas dzelzceļš” līdzekļiem un vai arī pieprasīt no valsts budžeta, sniedzot attiecīgo pamatojumu pie Ministru kabineta noteikumu projektu izstrādes. Ņemot vērā minēto, lūdzam pārskatīt un precizēt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valsts akciju sabiedrības "Latvijas dzelzceļš" precizētā negatīvā ietekme uz vispārējās valdības budžeta bilanci ir -1 319 068 euro 2025. gadā, -23 160 549 euro 2026. gadā, -30 910 993 euro 2027. gadā, -29 332 233 euro 2028. gadā un -23 993 696 euro 2029.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MK protokllēmumā norādīto ietekmi uz vispārējās valdības budžeta bilanci 2029. gadā un attiecīgi precizēt informatīvo ziņojumu un tā nosaukumā ietverto laika periodu, vai nodrošināt, ka negatīvā ietekme uz vispārējās valdības budžeta bilanci 2029. gadā nepārsniedz 5 milj. euro, ņemot vērā, ka Ministru kabinets 2024. gada 8. oktobra sēdē (protokols Nr. 41, 37. §), izskatot informatīvo ziņojumu “Par valsts akciju sabiedrības “Latvijas Dzelzceļš” fiskālo ietekmi uz vispārējās valdības budžeta bilanci 2025.-2028. gadā”, nav lēmis par VAS "Latvijas dzelzceļš" ietekmi uz vispārējās valdības budžeta bilanci 2029.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akciju sabiedrības “Latvijas dzelzceļš” fiskālo ietekmi uz vispārējās valdības budžeta bilanci 2026. – 2029.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plānotā projekta "Rīgas dzelzceļa mezgla savienojošās infrastruktūras izveide (Rīgas lidostu (RIX) – Rīgas centrālā stacija (RCS) – Aizkraukles virziens)" summa norādīta korekti, jo atbilstoši Finanšu ministrijas rīcībā esošajai informācijai konkrētā projekta (kas saistīts ar Rail Baltica projekta ietvaros veicamo aktivitāšu īstenošanu) izmaksas plānotas 224.6 milj eur apmērā (KF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pārliecināties, vai sadaļā </w:t>
            </w:r>
            <w:r w:rsidR="00000000" w:rsidRPr="00000000" w:rsidDel="00000000">
              <w:rPr>
                <w:rtl w:val="0"/>
              </w:rPr>
              <w:t xml:space="preserve">"Projekti, par kuriem ir pieņemti MK noteikumi un Centrālās finanšu un līgumu aģentūras (CFLA) līgumi ar LDz " norādīto posmoto projektu summas ir korektas, un nepieciešamības gadījumā precizēt tās, lai būtu atbilstošas faktiskajai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25-TA-1750</w:t>
    </w:r>
    <w:r>
      <w:br/>
    </w:r>
    <w:r w:rsidR="00000000" w:rsidRPr="00000000" w:rsidDel="00000000">
      <w:rPr>
        <w:rtl w:val="0"/>
      </w:rPr>
      <w:t xml:space="preserve">Izdrukāts 14.08.2025.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25-TA-1750</w:t>
    </w:r>
    <w:r>
      <w:br/>
    </w:r>
    <w:r w:rsidR="00000000" w:rsidRPr="00000000" w:rsidDel="00000000">
      <w:rPr>
        <w:rtl w:val="0"/>
      </w:rPr>
      <w:t xml:space="preserve">Izdrukāts 14.08.2025.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Atzinumi_25-TA-1750.docx</dc:title>
</cp:coreProperties>
</file>

<file path=docProps/custom.xml><?xml version="1.0" encoding="utf-8"?>
<Properties xmlns="http://schemas.openxmlformats.org/officeDocument/2006/custom-properties" xmlns:vt="http://schemas.openxmlformats.org/officeDocument/2006/docPropsVTypes"/>
</file>