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25-TA-542: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11. jūnija noteikumos Nr. 358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4.2.2.3. pasākuma "Mācību procesa kvalitātes pilnveide, īstenojot pedagogu profesionālās darbības atbalsta sistēmas attīstību, izglītojamo izcilības aktivitāšu nodrošināšanu un metodiskā atbalsta materiālu izstrādi pedagogam"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norādot, ka, lai īstenotu finansējuma palielinājumu noteikumu projektā paredzētājā apjomā, ir nepieciešams veikt grozījumus Ministru kabineta (turpmāk – MK) 26.11.2024. noteikumos Nr. 745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4.2.2.4. pasākuma "Izglītības kvalitātes monitoringa sistēmas attīstība un nodrošināšana" īstenošanas noteikumi” (turpmāk - MK noteikumi Nr.745), lai atbrīvotu finansējumu no 4.2.2.4.pasākuma "Izglītības kvalitātes monitoringa sistēmas attīstība un nodrošināšana" (turpmāk - 4.2.2.4.pasākums).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Iesalnieks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2024. gada 11. jūnija noteikumos Nr. 358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4.2.2.3. pasākuma "Mācību procesa kvalitātes pilnveide, īstenojot pedagogu profesionālās darbības atbalsta sistēmas attīstību, izglītojamo izcilības aktivitāšu nodrošināšanu un metodiskā atbalsta materiālu izstrādi pedagogam"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ka ar grozījumu projektu plānots pārdalīt finansējumu no 4.2.2.4.pasākuma, bet MK vēl nav apstiprināts atbilstošs grozījumu projekts (izsludināts TAP ar Nr.25-TA-569) MK noteikumos Nr.745 par finansējuma atbrīvošanu no 4.2.2.4.pasākuma, lūdzam IZM virzīt noteikumu projektu izskatīšanai MK vienlaicīgi ar MK noteikumu Nr.745 grozījumu projektu vai pēc tā izskatīšanas MK. Gadījumā, ja noteikumu projekts tiek virzīts izskaitīšanai MK pirms grozījumiem MK noteikumos Nr.745, lūdzam papildināt MK protokollēmuma projektu ar punktu, ka 4.2.2.3.pasākuma ietvaros projektā nevar tikt uzņemtas saistības par finansējumu, kas tiek pārdalīts no 4.2.2.4.pasākuma pirms grozījumu MK noteikumos Nr.745 apstiprināšanas MK.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ir izsludināta 4.2.2.4.pasākuma projektu iesniegumu atlase un notiek projekta iesnieguma vērtēšana, lūdzam IZM sadarbībā ar Centrālo finanšu un līgumu aģentūru nodrošināt, ka 4.2.2.4.pasākuma atlases ietvaros netiek uzņemtas līgumsaistības par pārdalāmā finansējuma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MK protokollēmuma projekts daļēji pārklājas ar IZM izstrādāto noteikumu projektu (25-TA-569) par grozījumiem 4.2.2.4.pasākuma īstenošanas noteikumos, tādēļ lūdzam pirms virzības uz MK atbilstoši svītrot dublējošos protokollēmuma punktus šajā vai otrā protokolēmuma projektā (25-TA-569).</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Iesalnieks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līdz 2026. gada 31. augustam izstrādāti metodiskā atbalsta materiāli dabaszinātņu mācību jomas apguvei pamatskolā un vidusskolā, inženierzinību un datorikas apguvei pamatskolā, latviešu valodas apguvei pamatskolā un vidusskolā;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veiktos precizējumus noteikumu 5.5.apakšpunkta, lūdzam noteikt radītāja sasniedzamo vērtību skaitliskā izteiksmē vai papildināt anotāciju, kā tiks vērtēta šī rādītāja sasniegšana. Vēršam uzmanību, ka šī informācija tiks izmantota arī rādītāja precizēšanai Kohēzijas politikas fondu vadības informācijas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Iesalnieks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21.3.</w:t>
            </w:r>
            <w:r w:rsidR="00000000" w:rsidRPr="00000000" w:rsidDel="00000000">
              <w:rPr>
                <w:rtl w:val="0"/>
              </w:rPr>
              <w:t xml:space="preserve"> apakšpunktā minētās atbalstāmās darbības koordinēšanā kultūrizglītības jomā un šo noteikumu </w:t>
            </w:r>
            <w:r w:rsidR="00000000" w:rsidRPr="00000000" w:rsidDel="00000000">
              <w:rPr>
                <w:rtl w:val="0"/>
              </w:rPr>
              <w:t xml:space="preserve">21.9.2.</w:t>
            </w:r>
            <w:r w:rsidR="00000000" w:rsidRPr="00000000" w:rsidDel="00000000">
              <w:rPr>
                <w:rtl w:val="0"/>
              </w:rPr>
              <w:t xml:space="preserve"> apakšpunktā minētās atbalstāmās darbības koordinēšanā profesionālās ievirzes programmās mākslā, mūzikā un dejā finansējuma saņēmējs iesaista Kultūras ministriju un Latvijas Nacionālo kultūras centru.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8.punktā izteikto 14.</w:t>
            </w:r>
            <w:r w:rsidR="00000000" w:rsidRPr="00000000" w:rsidDel="00000000">
              <w:rPr>
                <w:vertAlign w:val="superscript"/>
                <w:rtl w:val="0"/>
              </w:rPr>
              <w:t xml:space="preserve">1 </w:t>
            </w:r>
            <w:r w:rsidR="00000000" w:rsidRPr="00000000" w:rsidDel="00000000">
              <w:rPr>
                <w:rtl w:val="0"/>
              </w:rPr>
              <w:t xml:space="preserve">punktu, lai neveidotos interpretācijas problēmas, lūdzam minētajā punktā skaidri noteikt, ka Kultūras ministrija un Latvijas Nacionālais kultūras centrs būs kā sadarbības partneris projekta ietvaros.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Šo noteikumu 21.3. apakšpunktā minētās atbalstāmās darbības koordinēšanā kultūrizglītības jomā un šo noteikumu 21.9.2. apakšpunktā minētās atbalstāmās darbības koordinēšanā profesionālās ievirzes programmās mākslā, mūzikā un dejā finansējuma saņēmējs iesaista Kultūras ministriju un Latvijas Nacionālo kultūras centru kā sadarbības partnerus.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25-TA-542</w:t>
    </w:r>
    <w:r>
      <w:br/>
    </w:r>
    <w:r w:rsidR="00000000" w:rsidRPr="00000000" w:rsidDel="00000000">
      <w:rPr>
        <w:rtl w:val="0"/>
      </w:rPr>
      <w:t xml:space="preserve">Izdrukāts 19.05.2025. 17.32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25-TA-542</w:t>
    </w:r>
    <w:r>
      <w:br/>
    </w:r>
    <w:r w:rsidR="00000000" w:rsidRPr="00000000" w:rsidDel="00000000">
      <w:rPr>
        <w:rtl w:val="0"/>
      </w:rPr>
      <w:t xml:space="preserve">Izdrukāts 19.05.2025. 17.32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Atzinumi_25-TA-542.docx</dc:title>
</cp:coreProperties>
</file>

<file path=docProps/custom.xml><?xml version="1.0" encoding="utf-8"?>
<Properties xmlns="http://schemas.openxmlformats.org/officeDocument/2006/custom-properties" xmlns:vt="http://schemas.openxmlformats.org/officeDocument/2006/docPropsVTypes"/>
</file>