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valstspilsētas pašvaldības obligāciju izlaišanas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24.01.2024.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24.01.2024.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