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Rēzeknes novada pašvaldībai atsavināt nekustamo īpašumu Upes ielā 1, Kaunata, Kaunata pagastā, Rēzeknes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(Rēzeknes novada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Upes ielā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doteorizētās zemesgrāmatas informācija par nekustamo īpašumu Upes ielā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Skolas ielā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Šķūtnieki)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Jaunatnes ielā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Nākotnes ielā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Nākotnes ielā 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Rāznas ielā 24-8)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Skolas ielā 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 rīkojums Nr.606)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 situācijā"</w:t>
            </w:r>
            <w:r w:rsidR="00000000" w:rsidRPr="00000000" w:rsidDel="00000000">
              <w:rPr>
                <w:rtl w:val="0"/>
              </w:rPr>
              <w:t xml:space="preserve"> norādīts, ka par nekustamā īpašuma sastāvā esošo būvju izmantošanai nepieciešamās zemes lietošanas tiesībām ar zemes īpašnieku zemes nomas līgums nav noslēgts. Aicinām precizēt minēto informāciju atbilstoši likuma "Par atjaunotā Latvijas Republikas 1937.gada Civillikuma ievada, mantojuma tiesību un lietu tiesību daļas spēkā stāšanās laiku un piemērošanas kārtību" (CL Spēkā stāšanās likuma) 38. panta pirmajai un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CL Spēkā stāšanās likuma 38. panta pirmo daļu, ja būve ir patstāvīgs īpašuma objekts saskaņā ar šā likuma 14. panta pirmās daļas 1., 2., 3. vai 4. punktu, līdz būves apvienošanai vienā īpašumā ar zemi būves īpašniekam </w:t>
            </w:r>
            <w:r w:rsidR="00000000" w:rsidRPr="00000000" w:rsidDel="00000000">
              <w:rPr>
                <w:u w:val="single"/>
                <w:rtl w:val="0"/>
              </w:rPr>
              <w:t xml:space="preserve">uz likuma pamata ir lietošanas tiesības uz zemi, ciktāl tās nepieciešamas īpašuma tiesību īstenošanai pār būvi. </w:t>
            </w:r>
            <w:r w:rsidR="00000000" w:rsidRPr="00000000" w:rsidDel="00000000">
              <w:rPr>
                <w:rtl w:val="0"/>
              </w:rPr>
              <w:t xml:space="preserve">Šāds likumisko lietošanas tiesību aprobežojums ir reālservitūts par labu būvei, kas ir patstāvīgs īpašuma tiesību objekts, un lietošanas tiesībām ir piemērojami Civillikuma noteikumi par reālservitūtu, ciktāl šis likums nenosaka citādi. Savukārt minētā panta otrā daļa noteic, ka būves īpašniekam uz likuma pamata ir pienākums maksāt lietošanas maksu zemes īpašniekam par zemes lietošanas tiesībām, kā arī segt maksāšanas paziņojuma izmaksas. Likumiskās lietošanas maksas apmērs ir četri procenti no lietošanā esošās zemes kadastrālās vērtības gadā, bet ne mazāks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15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Publiskas personas mantas atsavināšanas likuma 42. panta 2.</w:t>
            </w:r>
            <w:r w:rsidR="00000000" w:rsidRPr="00000000" w:rsidDel="00000000">
              <w:rPr>
                <w:vertAlign w:val="superscript"/>
                <w:rtl w:val="0"/>
              </w:rPr>
              <w:t xml:space="preserve">4 </w:t>
            </w:r>
            <w:r w:rsidR="00000000" w:rsidRPr="00000000" w:rsidDel="00000000">
              <w:rPr>
                <w:rtl w:val="0"/>
              </w:rPr>
              <w:t xml:space="preserve">daļas kritērija izpildi, tas ir, ka Rēzeknes novada pašvaldības īpašumā nodotais valsts nekustamais īpašums ir kļuvis nepiemērots Ministru kabineta 2011. gada 16. novembra rīkojuma Nr.606 “Par valsts nekustamā īpašuma nodošanu Rēzeknes novada pašvaldības īpašumā” (turpmāk - rīkojuma Nr.606) 2. punktā norādīto pašvaldības autonomo funkciju veikšanai, kā arī Tiesību akta lietai pievienot motivētu Rēzeknes novada pašvaldības priekšlikumu par atļauju rīkojuma projekta 1. punktā minēto nekustamo īpašumu atsavināt Publiskas personas mantas atsavināšanas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paskaidrojam, ka anotācijā minētais, ka bez papildu ieguldījumiem nekustamā īpašuma sastāvā esošā dzīvojamā māja ar būves kadastra apzīmējumu 7862 005 0164 001 un garāža (būves ar kadastra apzīmējums 7862 005 0164 002) paredzētajai pašvaldības autonomai funkcijai nav izmantojama, neapliecina Publiskas personas mantas atsavināšanas likuma 42. panta 2.</w:t>
            </w:r>
            <w:r w:rsidR="00000000" w:rsidRPr="00000000" w:rsidDel="00000000">
              <w:rPr>
                <w:vertAlign w:val="superscript"/>
                <w:rtl w:val="0"/>
              </w:rPr>
              <w:t xml:space="preserve">4</w:t>
            </w:r>
            <w:r w:rsidR="00000000" w:rsidRPr="00000000" w:rsidDel="00000000">
              <w:rPr>
                <w:rtl w:val="0"/>
              </w:rPr>
              <w:t xml:space="preserve"> daļas kritērija izpildi - valsts nodotais nekustamais īpašums ir kļuvis nepiemērots attiecīgās funkcijas vai deleģētā pārvaldes uzdevuma veikšanai. Turklāt saskaņā ar rīkojuma Nr.606 2. punktu attiecīgais valsts nekustamais īpašums tika nodots vairāku Rēzeknes novada pašvaldības autonomo funkciju īstenošanai, t.i., sniegt palīdzību iedzīvotājiem dzīvokļa jautājumu risināšanā un izmantot pašvaldības materiāltehniskās bāzes uzlabošanai, lai izveidotu garāžas pašvaldības autotransporta novietošanai. Papildus minētajam rīkojuma projekta 4. punkts paredz būtiskus ieguldījumus tieši tādu pašu Rēzeknes novada pašvaldības autonomo funkciju izpildes nodrošināšanai citos pašvaldības nekustamajos īpašumos, novirzot šim  mērķim no rīkojuma projekta 1. punktā minētā nekustamā īpašuma atsavināšanas iegūtos līdzekļus. Vienlaikus anotācijā nav sniegta informācija par atsavināšanai paredzētā nekustamā īpašuma sastāvā esošās trešās būves (būves kadastra apzīmējums 7862 005 0164 003) tehnisko stāvokli un tās piemērotību attiecīgo pašvaldības autonomo funkciju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w:t>
            </w:r>
            <w:r w:rsidR="00000000" w:rsidRPr="00000000" w:rsidDel="00000000">
              <w:rPr>
                <w:rtl w:val="0"/>
              </w:rPr>
              <w:t xml:space="preserve">" aprakstā atbilstoši kadastra datiem precizējama būves - garāža (būves kadastra apzīmējums 7862 005 0164 002) kopējā platība (102,</w:t>
            </w:r>
            <w:r w:rsidR="00000000" w:rsidRPr="00000000" w:rsidDel="00000000">
              <w:rPr>
                <w:u w:val="single"/>
                <w:rtl w:val="0"/>
              </w:rPr>
              <w:t xml:space="preserve">0</w:t>
            </w:r>
            <w:r w:rsidR="00000000" w:rsidRPr="00000000" w:rsidDel="00000000">
              <w:rPr>
                <w:rtl w:val="0"/>
              </w:rPr>
              <w:t xml:space="preserve"> m</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anotācijā ir norādīta tikai rīkojuma projekta 1. punktā minētā nekustamā īpašuma </w:t>
            </w:r>
            <w:r w:rsidR="00000000" w:rsidRPr="00000000" w:rsidDel="00000000">
              <w:rPr>
                <w:u w:val="single"/>
                <w:rtl w:val="0"/>
              </w:rPr>
              <w:t xml:space="preserve">universālā </w:t>
            </w:r>
            <w:r w:rsidR="00000000" w:rsidRPr="00000000" w:rsidDel="00000000">
              <w:rPr>
                <w:rtl w:val="0"/>
              </w:rPr>
              <w:t xml:space="preserve">kadastrālā vērtība, vēršam uzmanību uz to, ka ar grozījumiem Nekustamā īpašuma valsts kadastra likumā 2025.gada 1.janvārī stājās spēkā jauna kadastrālo vērtību bāze un tika ieviestas divas kadastrālās vērtības – fiskālā (izmanto, piemēram, nodokļu, valsts nodevu un citu maksājumu valsts vai pašvaldības budžetā aprēķinam) un universālā (aktualizētā kadastrālā vērtība, kas sniedz taisnīgāku un patiesāku priekšstatu par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informāciju par rīkojuma projekta 1. punktā minētā nekustamā īpašuma </w:t>
            </w:r>
            <w:r w:rsidR="00000000" w:rsidRPr="00000000" w:rsidDel="00000000">
              <w:rPr>
                <w:u w:val="single"/>
                <w:rtl w:val="0"/>
              </w:rPr>
              <w:t xml:space="preserve">fiskālo</w:t>
            </w:r>
            <w:r w:rsidR="00000000" w:rsidRPr="00000000" w:rsidDel="00000000">
              <w:rPr>
                <w:rtl w:val="0"/>
              </w:rPr>
              <w:t xml:space="preserve"> kadastrālo vērtību. Turklāt, ņemot vērā rīkojuma projekta 4. punktā paredzēto, pirmsšķietami, būs jāņem vērā fiskālā kadastrālā vērtība, jo attiecīgais maksājums tiks veikts pašvaldības kā publiskas personas budžetā, līdz ar to lūdzam to norādīt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w:t>
            </w:r>
            <w:r w:rsidR="00000000" w:rsidRPr="00000000" w:rsidDel="00000000">
              <w:rPr>
                <w:b w:val="1"/>
                <w:rtl w:val="0"/>
              </w:rPr>
              <w:t xml:space="preserve">"Citu informāciju"</w:t>
            </w:r>
            <w:r w:rsidR="00000000" w:rsidRPr="00000000" w:rsidDel="00000000">
              <w:rPr>
                <w:rtl w:val="0"/>
              </w:rPr>
              <w:t xml:space="preserve">, ņemot vērā, ka ar grozījumiem Nekustamā īpašuma valsts kadastra likumā 2025. gada 1. janvārī stājās spēkā jauna kadastrālo vērtību bāze un tika ieviestas divas kadastrālās vērtības – fiskālā (izmanto, piemēram, nodokļu, valsts nodevu un citu maksājumu valsts vai pašvaldības budžetā aprēķinam) un universālā (aktualizētā kadastrālā vērtība, kas sniedz taisnīgāku un patiesāku priekšstatu par īpašuma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24-TA-3317</w:t>
    </w:r>
    <w:r>
      <w:br/>
    </w:r>
    <w:r w:rsidR="00000000" w:rsidRPr="00000000" w:rsidDel="00000000">
      <w:rPr>
        <w:rtl w:val="0"/>
      </w:rPr>
      <w:t xml:space="preserve">Izdrukāts 05.02.2025.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24-TA-3317</w:t>
    </w:r>
    <w:r>
      <w:br/>
    </w:r>
    <w:r w:rsidR="00000000" w:rsidRPr="00000000" w:rsidDel="00000000">
      <w:rPr>
        <w:rtl w:val="0"/>
      </w:rPr>
      <w:t xml:space="preserve">Izdrukāts 05.02.2025.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Atzinumi_24-TA-3317.docx</dc:title>
</cp:coreProperties>
</file>

<file path=docProps/custom.xml><?xml version="1.0" encoding="utf-8"?>
<Properties xmlns="http://schemas.openxmlformats.org/officeDocument/2006/custom-properties" xmlns:vt="http://schemas.openxmlformats.org/officeDocument/2006/docPropsVTypes"/>
</file>