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23-TA-1436: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7.</w:t>
            </w:r>
            <w:r w:rsidR="00000000" w:rsidRPr="00000000" w:rsidDel="00000000">
              <w:rPr>
                <w:vertAlign w:val="superscript"/>
                <w:rtl w:val="0"/>
              </w:rPr>
              <w:t xml:space="preserve">1</w:t>
            </w:r>
            <w:r w:rsidR="00000000" w:rsidRPr="00000000" w:rsidDel="00000000">
              <w:rPr>
                <w:rtl w:val="0"/>
              </w:rPr>
              <w:t xml:space="preserve"> 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4. mazēkas (palīgēkas vai nojumes) jauna būvniecība vai novietošana, izņemot šo noteikumu 7. punktā minēto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45. panta pirmās daļas 5. punktu aizsargjoslās gar elektriskajiem tīkliem aizliegts celt, kapitāli remontēt, pārbūvēt vai nojaukt jebkuras ēkas un būves bez attiecīgo komunikāciju īpašnieka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ēku būvniecības regulējums paredz, ka pilsētā un publiskā ārtelpā esošu mazēku būvniecībai nepieciešams paskaidrojuma raksts pirms, kura iesniegšanas ir jāveic nepieciešamā  saskaņošana.  Noteikumu projekts “Grozījumi Ministru kabineta 2014. gada 2. septembra noteikumos Nr. 529 “Ēku būvnoteikumi” paredz, ka visas mazēkas, kas atbilst palīgēkai un nojumei, neatkarīgi no atrašanās vietas varēs būvēt, izmantojot paziņojumu par būvniecību, tas ir par būvniecību paziņojot tikai Būvniecības informācijas sistēmā (turpmāk - BIS. Regulējuma izmaiņas rada lielāku risku, ka persona, kura vēlas būvēt mazbūvi elektroenerģijas augstsprieguma līnijas aizsargjoslā neapzināti vai apzināt neveic nepieciešamo saskaņošanu ar elektroenerģijas pārvades sistēmas operatoru akciju sabiedrību “Augstsprieguma tīkls” (turpmāk – AST), tādējādi palielinot Latvijas elektroapgādes būtisku traucējumu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2023.gada 10.oktobra starpinstitūciju sanāksmē, kurā piedalījās Ekonomikas ministrijas, Klimata un enerģētikas ministrijas un AST pārstāvji, pārrunāto par nepieciešamību nodrošināt būvniecības ierosinātāja informētību par saskaņošanu ar AST un citiem infrastruktūras, gar kuru ir noteiktas aizsargjoslas, turētajiem, aicinām veikt BIS funkcionalitātes pakāpenisku pilnveidošanu šādos trīs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sākotnēji ieviest informējošu brīdinājumu, ka, nepieciešama attiecīgo komunikāciju īpašnieka atļauja, ja plānotā būve atradīsies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2024.gadā, savienojot BIS un aizsargjoslu informatīvās sistēmas, ieviest paziņojumu, ar kuru būvniecības ierosinātājs tiek brīdināts, ka plānotā būve atradīsies konkrētās aizsargjoslās, tādēļ nepieciešama attiecīgo komunikāciju īpašnieka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2025.gadam ieviest risinājumu, kas neļauj iesniegt paziņojumu, ja plānotā būve atradīsies konkrētās aizsargjoslās, bet attiecīgo komunikāciju īpašnieka atļauja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10.10.2023.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10.10.2023.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Atzinumi_23-TA-1436.docx</dc:title>
</cp:coreProperties>
</file>

<file path=docProps/custom.xml><?xml version="1.0" encoding="utf-8"?>
<Properties xmlns="http://schemas.openxmlformats.org/officeDocument/2006/custom-properties" xmlns:vt="http://schemas.openxmlformats.org/officeDocument/2006/docPropsVTypes"/>
</file>