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budžetu un finanšu vadību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"109. Atzīt par spēku zaudējušu likumu “Par pašvaldību finanšu stabilizēšanu un pašvaldību finansiālās darbības uzraudzību” (Latvijas Republikas Saeimas un Ministru Kabineta Ziņotājs, 1998, 13.nr.; 1999, 22.nr.; 2001, 2.nr.; 2005, 24.nr.; 2009, 3.nr.; 2012, 157.nr.).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110.Grozījumi šā likuma I nodaļā par termina “vidējs termiņš” izteikšanu jaunā redakcijā, 18.</w:t>
            </w:r>
            <w:r w:rsidR="00000000" w:rsidRPr="00000000" w:rsidDel="00000000">
              <w:rPr>
                <w:vertAlign w:val="superscript"/>
                <w:rtl w:val="0"/>
              </w:rPr>
              <w:t xml:space="preserve">1</w:t>
            </w:r>
            <w:r w:rsidR="00000000" w:rsidRPr="00000000" w:rsidDel="00000000">
              <w:rPr>
                <w:rtl w:val="0"/>
              </w:rPr>
              <w:t xml:space="preserve"> panta piektajā daļā un desmitajā daļā stājas spēkā vienlaikus ar attiecīgajiem grozījumiem Fiskālās disciplīnas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Grozījumi šā likuma I nodaļā par termina “Politikas un darbības joma” ieviešanu, 9. panta pirmajā daļā un 3.</w:t>
            </w:r>
            <w:r w:rsidR="00000000" w:rsidRPr="00000000" w:rsidDel="00000000">
              <w:rPr>
                <w:vertAlign w:val="superscript"/>
                <w:rtl w:val="0"/>
              </w:rPr>
              <w:t xml:space="preserve">1</w:t>
            </w:r>
            <w:r w:rsidR="00000000" w:rsidRPr="00000000" w:rsidDel="00000000">
              <w:rPr>
                <w:rtl w:val="0"/>
              </w:rPr>
              <w:t xml:space="preserve"> daļā, 18.</w:t>
            </w:r>
            <w:r w:rsidR="00000000" w:rsidRPr="00000000" w:rsidDel="00000000">
              <w:rPr>
                <w:vertAlign w:val="superscript"/>
                <w:rtl w:val="0"/>
              </w:rPr>
              <w:t xml:space="preserve">1</w:t>
            </w:r>
            <w:r w:rsidR="00000000" w:rsidRPr="00000000" w:rsidDel="00000000">
              <w:rPr>
                <w:rtl w:val="0"/>
              </w:rPr>
              <w:t xml:space="preserve"> panta septītās daļas 2., 3. punktā, astotās daļas 5. punktā, 24. panta otrās daļas pirmajā teikumā par pilnveidoto valsts budžeta likuma struktūru, apropriāciju iedalījumu stājas spēkā 2026. gada 1. janvārī un tos sāk piemērot 2026. gadā,  sagatavojot likumprojektu par valsts budžetu 2027. gadam un budžeta ietvaru 2027., 2028., 2029. un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Grozījumi par šā likuma 9. panta 13., 13.</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 un 13.</w:t>
            </w:r>
            <w:r w:rsidR="00000000" w:rsidRPr="00000000" w:rsidDel="00000000">
              <w:rPr>
                <w:vertAlign w:val="superscript"/>
                <w:rtl w:val="0"/>
              </w:rPr>
              <w:t xml:space="preserve">3</w:t>
            </w:r>
            <w:r w:rsidR="00000000" w:rsidRPr="00000000" w:rsidDel="00000000">
              <w:rPr>
                <w:rtl w:val="0"/>
              </w:rPr>
              <w:t xml:space="preserve"> daļas izslēgšanu,  13.</w:t>
            </w:r>
            <w:r w:rsidR="00000000" w:rsidRPr="00000000" w:rsidDel="00000000">
              <w:rPr>
                <w:vertAlign w:val="superscript"/>
                <w:rtl w:val="0"/>
              </w:rPr>
              <w:t xml:space="preserve">4 </w:t>
            </w:r>
            <w:r w:rsidR="00000000" w:rsidRPr="00000000" w:rsidDel="00000000">
              <w:rPr>
                <w:rtl w:val="0"/>
              </w:rPr>
              <w:t xml:space="preserve">daļas papildināšanu, 9. panta papildināšanu ar 13.</w:t>
            </w:r>
            <w:r w:rsidR="00000000" w:rsidRPr="00000000" w:rsidDel="00000000">
              <w:rPr>
                <w:vertAlign w:val="superscript"/>
                <w:rtl w:val="0"/>
              </w:rPr>
              <w:t xml:space="preserve">5</w:t>
            </w:r>
            <w:r w:rsidR="00000000" w:rsidRPr="00000000" w:rsidDel="00000000">
              <w:rPr>
                <w:rtl w:val="0"/>
              </w:rPr>
              <w:t xml:space="preserve">, 13.</w:t>
            </w:r>
            <w:r w:rsidR="00000000" w:rsidRPr="00000000" w:rsidDel="00000000">
              <w:rPr>
                <w:vertAlign w:val="superscript"/>
                <w:rtl w:val="0"/>
              </w:rPr>
              <w:t xml:space="preserve">6</w:t>
            </w:r>
            <w:r w:rsidR="00000000" w:rsidRPr="00000000" w:rsidDel="00000000">
              <w:rPr>
                <w:rtl w:val="0"/>
              </w:rPr>
              <w:t xml:space="preserve"> un 13.</w:t>
            </w:r>
            <w:r w:rsidR="00000000" w:rsidRPr="00000000" w:rsidDel="00000000">
              <w:rPr>
                <w:vertAlign w:val="superscript"/>
                <w:rtl w:val="0"/>
              </w:rPr>
              <w:t xml:space="preserve">7</w:t>
            </w:r>
            <w:r w:rsidR="00000000" w:rsidRPr="00000000" w:rsidDel="00000000">
              <w:rPr>
                <w:rtl w:val="0"/>
              </w:rPr>
              <w:t xml:space="preserve"> daļu par apropriāciju pārdalēm un izmaiņām stājas spēkā 2027. gada 1. janvārī un tos sāk piemērot valsts budžeta likuma 2027. gadam un budžeta ietvaru 2027., 2028., 2029. un 2030. gadam izpildes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Šā likuma 9. panta divdesmitā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Grozījumi šā likuma 9.</w:t>
            </w:r>
            <w:r w:rsidR="00000000" w:rsidRPr="00000000" w:rsidDel="00000000">
              <w:rPr>
                <w:vertAlign w:val="superscript"/>
                <w:rtl w:val="0"/>
              </w:rPr>
              <w:t xml:space="preserve">1</w:t>
            </w:r>
            <w:r w:rsidR="00000000" w:rsidRPr="00000000" w:rsidDel="00000000">
              <w:rPr>
                <w:rtl w:val="0"/>
              </w:rPr>
              <w:t xml:space="preserve"> panta otrajā, trešajā, piektajā un sestajā daļā par apropriācijas rezervi stājas spēkā 2028. gada 1. janvārī un tos sāk piemērot 2028. gadā, pārdalot līdzekļus no apropriācijas rezerves attiecībā uz 2027. gadu. Pārdalot līdzekļus 2027. gadā no apropriācijas rezerves attiecībā uz 2026. gadu, neizlietotajiem asignējumiem nepiemēro šā likuma 9.</w:t>
            </w:r>
            <w:r w:rsidR="00000000" w:rsidRPr="00000000" w:rsidDel="00000000">
              <w:rPr>
                <w:vertAlign w:val="superscript"/>
                <w:rtl w:val="0"/>
              </w:rPr>
              <w:t xml:space="preserve">1 </w:t>
            </w:r>
            <w:r w:rsidR="00000000" w:rsidRPr="00000000" w:rsidDel="00000000">
              <w:rPr>
                <w:rtl w:val="0"/>
              </w:rPr>
              <w:t xml:space="preserve">panta piekto daļu par procentuālo ierobežojumu uz atlīdzības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Grozījumi par šā likuma 18.</w:t>
            </w:r>
            <w:r w:rsidR="00000000" w:rsidRPr="00000000" w:rsidDel="00000000">
              <w:rPr>
                <w:vertAlign w:val="superscript"/>
                <w:rtl w:val="0"/>
              </w:rPr>
              <w:t xml:space="preserve">1</w:t>
            </w:r>
            <w:r w:rsidR="00000000" w:rsidRPr="00000000" w:rsidDel="00000000">
              <w:rPr>
                <w:rtl w:val="0"/>
              </w:rPr>
              <w:t xml:space="preserve"> panta papildināšanu ar 8.</w:t>
            </w:r>
            <w:r w:rsidR="00000000" w:rsidRPr="00000000" w:rsidDel="00000000">
              <w:rPr>
                <w:vertAlign w:val="superscript"/>
                <w:rtl w:val="0"/>
              </w:rPr>
              <w:t xml:space="preserve">1</w:t>
            </w:r>
            <w:r w:rsidR="00000000" w:rsidRPr="00000000" w:rsidDel="00000000">
              <w:rPr>
                <w:rtl w:val="0"/>
              </w:rPr>
              <w:t xml:space="preserve"> daļu attiecībā uz valsts budžeta likumprojekta paskaidrojumu pilnveidošanu stājas spēkā 2025. gada 1. janvārī un tos sāk piemērot 2025. gadā,  sagatavojot likumprojekta par valsts budžetu 2026. gadam un budžeta ietvaru 2026., 2027., 2028. un 2029. gadam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Grozījumi šā likuma 28.</w:t>
            </w:r>
            <w:r w:rsidR="00000000" w:rsidRPr="00000000" w:rsidDel="00000000">
              <w:rPr>
                <w:vertAlign w:val="superscript"/>
                <w:rtl w:val="0"/>
              </w:rPr>
              <w:t xml:space="preserve">1</w:t>
            </w:r>
            <w:r w:rsidR="00000000" w:rsidRPr="00000000" w:rsidDel="00000000">
              <w:rPr>
                <w:rtl w:val="0"/>
              </w:rPr>
              <w:t xml:space="preserve"> panta pirmajā un otrajā daļā stājas spēkā 2025. gada 1. janvārī un ministrijas un citas centrālās valsts iestādes līdz 2025. gada 30. aprīlim iesniedz attiecīgajām Saeimas komisijām informāciju par to darbības mērķiem un rezultātiem, iepriekšējā gada budžeta izpildi, sasniegtajiem rezultātiem atbilstoši izlietotajiem resursiem un ieguvumu sabiedrībai un tās ietekmi uz nozaru politiku turpmāko finansēšanu vidējā termiņā par 2024.gada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Ministru kabinets līdz 2025. gada 30. jūnijam izdod šā likuma 30. panta 1.</w:t>
            </w:r>
            <w:r w:rsidR="00000000" w:rsidRPr="00000000" w:rsidDel="00000000">
              <w:rPr>
                <w:vertAlign w:val="superscript"/>
                <w:rtl w:val="0"/>
              </w:rPr>
              <w:t xml:space="preserve">1</w:t>
            </w:r>
            <w:r w:rsidR="00000000" w:rsidRPr="00000000" w:rsidDel="00000000">
              <w:rPr>
                <w:rtl w:val="0"/>
              </w:rPr>
              <w:t xml:space="preserve"> daļā minētos noteikumus un ministrijas un citas centrālās valsts iestādes, no valsts budžeta daļēji finansētas atvasinātas publiskas personas, budžeta nefinansētas iestādes, Valsts kase par valsts budžeta finanšu uzskaiti, Valsts ieņēmumu dienests par tā administrētiem nodokļiem, nodevām un citiem tā administrētiem uz valsts budžetu attiecināmiem maksājumiem un pašvaldības uzsāk šo noteikumu piemērošanu 2026. gadā, sagatavojot gada pārskatu, konsolidēto gada pārskatu un konsolidēto saimnieciskā gada pārskatu par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Grozījumus šā likuma 30. panta trešajā, 3.</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vertAlign w:val="superscript"/>
                <w:rtl w:val="0"/>
              </w:rPr>
              <w:t xml:space="preserve">4</w:t>
            </w:r>
            <w:r w:rsidR="00000000" w:rsidRPr="00000000" w:rsidDel="00000000">
              <w:rPr>
                <w:rtl w:val="0"/>
              </w:rPr>
              <w:t xml:space="preserve">, devītajā, desmitajā un trīspadsmitajā daļā, 31. panta pirmajā daļā, 32. panta pirmajā, 1.</w:t>
            </w:r>
            <w:r w:rsidR="00000000" w:rsidRPr="00000000" w:rsidDel="00000000">
              <w:rPr>
                <w:vertAlign w:val="superscript"/>
                <w:rtl w:val="0"/>
              </w:rPr>
              <w:t xml:space="preserve">1 </w:t>
            </w:r>
            <w:r w:rsidR="00000000" w:rsidRPr="00000000" w:rsidDel="00000000">
              <w:rPr>
                <w:rtl w:val="0"/>
              </w:rPr>
              <w:t xml:space="preserve">un otrajā daļā un 32.</w:t>
            </w:r>
            <w:r w:rsidR="00000000" w:rsidRPr="00000000" w:rsidDel="00000000">
              <w:rPr>
                <w:vertAlign w:val="superscript"/>
                <w:rtl w:val="0"/>
              </w:rPr>
              <w:t xml:space="preserve">1</w:t>
            </w:r>
            <w:r w:rsidR="00000000" w:rsidRPr="00000000" w:rsidDel="00000000">
              <w:rPr>
                <w:rtl w:val="0"/>
              </w:rPr>
              <w:t xml:space="preserve"> panta pirmajā, otrajā un trešajā daļā pirmo reizi piemēro 2026. gadā, sagatavojot gada pārskatu, konsolidēto gada pārskatu un konsolidēto saimnieciskā gada pārskatu par 2025. gadu un slēguma pārskatu par periodu, kas beidzas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Ministru kabinets līdz 2025. gada 20. janvārim izdod šā likuma 30. panta ceturtajā,  sestajā un septītajā daļā minētos noteikumus un ministrijas, citas centrālās valsts iestādes, no valsts budžeta daļēji finansētas atvasinātas publiskas personas, budžeta nefinansētas iestādes un pašvaldības uzsāk to piemērošanu, sagatavojot mēneša pārskatu par 2025. gada janvāra mēnesi un ceturkšņa pārskatu par 2025. gada 1. 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Ministru kabinets līdz 2025. gada 31. martam izdod šā likuma 45.</w:t>
            </w:r>
            <w:r w:rsidR="00000000" w:rsidRPr="00000000" w:rsidDel="00000000">
              <w:rPr>
                <w:vertAlign w:val="superscript"/>
                <w:rtl w:val="0"/>
              </w:rPr>
              <w:t xml:space="preserve">1</w:t>
            </w:r>
            <w:r w:rsidR="00000000" w:rsidRPr="00000000" w:rsidDel="00000000">
              <w:rPr>
                <w:rtl w:val="0"/>
              </w:rPr>
              <w:t xml:space="preserve"> panta piektajā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116.punktā paredzēts, ka Grozījumi šā likuma 28.1 panta pirmajā un otrajā daļā stājas spēkā 2025. gada 1. janvārī un ministrijas un citas centrālās valsts iestādes līdz 2025. gada 30. aprīlim iesniedz attiecīgajām Saeimas komisijām informāciju par to darbības mērķiem un rezultātiem, iepriekšējā gada budžeta izpildi, sasniegtajiem rezultātiem atbilstoši izlietotajiem resursiem un ieguvumu sabiedrībai un tās ietekmi uz nozaru politiku turpmāko finansēšanu vidējā termiņā par 2024.gada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minētā izriet, ka ministriju un citu centrālo valsts iestāžu ikgadējā atskaitīšanās Saeimas komisijām būs būtisks aspekts likumdevējam lēmumu pieņemšanai par turpmāko nozaru finansēšanu un resursu pārdali. Ņemot vērā minēto un to, ka 2024. un 2025.gada budžets sagatavots atbilstoši spēkā esošā normatīvā regulējuma principiem, ko turpmāk plānots būtiski mainīt, likuma norma par ikgadējo atskaitīšanos Saeimas komisijām būtu ieviešama ne ātrāk par 2026.gadu, salāgojot ar 111.punktā noteikto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lai ministriju un citu centrālo valsts iestāžu sagatavotā informācija Saeimas komisijām būtu salīdzināma un pārskatāma, būtu nosakāma vienota ikgadējo ziņojumu forma, struktūra un iekļaujamās informācijas apjoms (detalizācijas pakāpe).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šā likuma 28.1 panta pirmajā un otrajā daļā stājas spēkā 2026. gada 1. janvārī un ministrijas un citas centrālās valsts iestādes līdz 2026. gada 30. aprīlim iesniedz attiecīgajām Saeimas komisijām informāciju par to darbības mērķiem un rezultātiem, iepriekšējā gada budžeta izpildi, sasniegtajiem rezultātiem atbilstoši izlietotajiem resursiem un ieguvumu sabiedrībai un tās ietekmi uz nozaru politiku turpmāko finansēšanu vidējā termiņā par 2025.gada budžeta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Ramute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24-TA-2222</w:t>
    </w:r>
    <w:r>
      <w:br/>
    </w:r>
    <w:r w:rsidR="00000000" w:rsidRPr="00000000" w:rsidDel="00000000">
      <w:rPr>
        <w:rtl w:val="0"/>
      </w:rPr>
      <w:t xml:space="preserve">Izdrukāts 17.09.2024.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24-TA-2222</w:t>
    </w:r>
    <w:r>
      <w:br/>
    </w:r>
    <w:r w:rsidR="00000000" w:rsidRPr="00000000" w:rsidDel="00000000">
      <w:rPr>
        <w:rtl w:val="0"/>
      </w:rPr>
      <w:t xml:space="preserve">Izdrukāts 17.09.2024.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Atzinumi_24-TA-2222.docx</dc:title>
</cp:coreProperties>
</file>

<file path=docProps/custom.xml><?xml version="1.0" encoding="utf-8"?>
<Properties xmlns="http://schemas.openxmlformats.org/officeDocument/2006/custom-properties" xmlns:vt="http://schemas.openxmlformats.org/officeDocument/2006/docPropsVTypes"/>
</file>