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jūlija noteikumos Nr. 400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27.05.2026.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27.05.2026.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