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atbalsta programmas "Latvijas Goda ģimenes apliecības programma"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Būvniecības valsts kontroles birojam – maksājuma samazināšanai rēķina summai par elektroenerģiju, sistēmas pakalpojumiem programmas  mērķgrupām;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(Birojs) uztur iepriekš sniegto iebildumu, ar kuru tika norādīts, ka Birojam tā normatīvajos aktos noteikto funkciju veikšanai ir nepieciešams paplašināt noteikumu projektā norādīto saņemamo datu apjomu, iekļaujot tajā arī 3.1.3., 3.1.4., 3.2.2., 3.2.3., 3.3.2. un 3.3.3.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sniegtā iebilduma pamatotību norādām, ka atbilstoši spēkā esošo Ministru kabineta 2021.gada 1.jūnija noteikumu Nr. 345 "Aizsargātā lietotāja tirdzniecības pakalpojuma noteikumi" (Noteikumi Nr. 345) 29. punktam datus par daudzbērnu ģimenēm ALDIS Pilsonības un migrācijas lietu pārvalde sniedz minētajā punktā noteiktajā apjomā. Lai nodrošinātu daudzbērnu ģimeņu datu vienotu interpretāciju un apstrādi ALDIS, nepieciešams novienādot informācijas sistēmā no abiem datu pārziņiem (Pilsonības un migrācijas lietu pārvaldes un Sabiedrības integrācijas fonda) saņemto datu apjomu (datu laukus).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nodrošinot minēto datu apjomu iegūšanu no Sabiedrības integrācijas fonda automatizētā datu apmaiņas režīmā šo noteikumu projekta ietvaros, tiks noņemts administratīvais slogs no aizsargātajiem lietotājiem, jo atbilstoši Noteikumu Nr. 345 19.</w:t>
            </w:r>
            <w:r w:rsidR="00000000" w:rsidRPr="00000000" w:rsidDel="00000000">
              <w:rPr>
                <w:vertAlign w:val="superscript"/>
                <w:rtl w:val="0"/>
              </w:rPr>
              <w:t xml:space="preserve">1</w:t>
            </w:r>
            <w:r w:rsidR="00000000" w:rsidRPr="00000000" w:rsidDel="00000000">
              <w:rPr>
                <w:rtl w:val="0"/>
              </w:rPr>
              <w:t xml:space="preserve"> punktā noteiktajam aizsargātajiem lietotājiem ir jāiesniedz Birojā iesniegumu, norādot personas kodu, vārdu un uzvārdu. Tādējādi tiks nodrošināts princips ka, ja informācija, kura nepieciešama pārvaldes lēmuma pieņemšanai, kas regulē publiski tiesiskās attiecības ar privātpersonu, ir citas institūcijas rīcībā, iestāde to iegūst pati, nevis pieprasa no privātpersonas. Turklāt tiks noņemts administratīvais slogs arī Birojam, jo atbilstoši Noteikumu Nr. 345, 30.</w:t>
            </w:r>
            <w:r w:rsidR="00000000" w:rsidRPr="00000000" w:rsidDel="00000000">
              <w:rPr>
                <w:vertAlign w:val="superscript"/>
                <w:rtl w:val="0"/>
              </w:rPr>
              <w:t xml:space="preserve">1</w:t>
            </w:r>
            <w:r w:rsidR="00000000" w:rsidRPr="00000000" w:rsidDel="00000000">
              <w:rPr>
                <w:rtl w:val="0"/>
              </w:rPr>
              <w:t xml:space="preserve"> punktā noteiktajam iesniegto iesniegumu apstrāde ir nodota Birojam. Savukārt automātiskā datu apmaiņa noņems šos abus administratīvos slogus.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3.3.6. atzīme par to, ka pilngadīgā persona, kura nav sasniegusi 24 gadu vecumu, turpina iegūt vispārējo, profesionālo vai augstāko izglītību;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 jūnija noteikumu Nr. 345 "Aizsargātā lietotāja tirdzniecības pakalpojuma noteikumi" 19.</w:t>
            </w:r>
            <w:r w:rsidR="00000000" w:rsidRPr="00000000" w:rsidDel="00000000">
              <w:rPr>
                <w:vertAlign w:val="superscript"/>
                <w:rtl w:val="0"/>
              </w:rPr>
              <w:t xml:space="preserve">1</w:t>
            </w:r>
            <w:r w:rsidR="00000000" w:rsidRPr="00000000" w:rsidDel="00000000">
              <w:rPr>
                <w:rtl w:val="0"/>
              </w:rPr>
              <w:t xml:space="preserve">punktā noteikto, datu apjomu attiecībā uz personām, kuras nav sasniegušas 24 gadu vecumu, bet turpina iegūt izglītību ārzemēs, Būvniecības valsts kontroles birojs (Birojs) šobrīd iegūst no aizsargātiem lietotājiem iesniegumu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šo noteikumu projektu tiek noteikti arī nosacījumi piekļuves nodrošināšanai valsts atbalsta programmas “Latvijas Goda ģimenes apliecības programma” informācijas sistēmā iekļautajai informācijai, Birojs izsaka priekšlikumu nodrošināt noteikumu projekta 3.3.6.punktā minētās informācijas nodošanu Birojam pazīmes veidā, pie nosacījuma, ka šī pazīme tiks sniegta tikai par personām, kuras nav sasniegušas 24 gadu vecumu, bet turpina iegūt izglītību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Biroja izteiktais priekšlikums netiks realizēts ar šo noteikumu projekta spēkā stāšanos, veidosies situācija, ka tiks pieprasīti dati par daudzbērnu ģimenēm dubultā, t.i., gan no Pilsonības un migrācijas lietu pārvaldes, gan no Sabiedrības integrācijas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Piekļuvi tiešsaistē informācijas sistēmā uzkrātajiem šo noteikumu 3.1.2., 3.2.1., 3.3.1. un 3.5. apakšpunktā minētajiem datiem, 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ir nepieciešams saņemt aktuālos datus, kuri ir patiesi uz datu saņemšanas Aizsargāto lietotāju datu informācijas sistēmā (ALDIS) brīdi. Tā kā šajā noteikumu projektā nav minēts Sabiedrības integrācijas fonda datu aktualizācijas periods, bet tas atbilstoši šo noteikumu projekta 9.punktā norādītajam tiks noteikts atsevišķās vienošanās ar datu sniedzējiem, izsakām priekšlikumu noteikumu projekta 10.punktā iekļaut vārdu "aktuālajiem", attiecīgi nosakot, ka informācijas sistēmā esošie dati ir aktuālie.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Piekļuvi tiešsaistē informācijas sistēmā uzkrātajiem šo noteikumu 3.1.2., 3.2.1., 3.3.1. un 3.5. apakšpunktā minētajiem aktuālajiem datiem, piešķir: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23-TA-1840</w:t>
    </w:r>
    <w:r>
      <w:br/>
    </w:r>
    <w:r w:rsidR="00000000" w:rsidRPr="00000000" w:rsidDel="00000000">
      <w:rPr>
        <w:rtl w:val="0"/>
      </w:rPr>
      <w:t xml:space="preserve">Izdrukāts 21.12.2023. 21.56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23-TA-1840</w:t>
    </w:r>
    <w:r>
      <w:br/>
    </w:r>
    <w:r w:rsidR="00000000" w:rsidRPr="00000000" w:rsidDel="00000000">
      <w:rPr>
        <w:rtl w:val="0"/>
      </w:rPr>
      <w:t xml:space="preserve">Izdrukāts 21.12.2023. 21.56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Atzinumi_23-TA-1840.docx</dc:title>
</cp:coreProperties>
</file>

<file path=docProps/custom.xml><?xml version="1.0" encoding="utf-8"?>
<Properties xmlns="http://schemas.openxmlformats.org/officeDocument/2006/custom-properties" xmlns:vt="http://schemas.openxmlformats.org/officeDocument/2006/docPropsVTypes"/>
</file>