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risinājumiem vienotā būves reģistrācijas procesa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3.3.sadaļā ir norādīts, ka vienotā nekustamā īpašuma attīstības procesa ieviešanai indikatīvi nepieciešams finansējums 3 411 250 </w:t>
            </w:r>
            <w:r w:rsidR="00000000" w:rsidRPr="00000000" w:rsidDel="00000000">
              <w:rPr>
                <w:i w:val="1"/>
                <w:rtl w:val="0"/>
              </w:rPr>
              <w:t xml:space="preserve">euro</w:t>
            </w:r>
            <w:r w:rsidR="00000000" w:rsidRPr="00000000" w:rsidDel="00000000">
              <w:rPr>
                <w:rtl w:val="0"/>
              </w:rPr>
              <w:t xml:space="preserve"> apmēra, t.sk. Būvniecības informācijas sistēmas pielāgošanai 1 535 000 </w:t>
            </w:r>
            <w:r w:rsidR="00000000" w:rsidRPr="00000000" w:rsidDel="00000000">
              <w:rPr>
                <w:i w:val="1"/>
                <w:rtl w:val="0"/>
              </w:rPr>
              <w:t xml:space="preserve">euro,</w:t>
            </w:r>
            <w:r w:rsidR="00000000" w:rsidRPr="00000000" w:rsidDel="00000000">
              <w:rPr>
                <w:rtl w:val="0"/>
              </w:rPr>
              <w:t xml:space="preserve"> Nekustamā īpašuma valsts kadastra informācijas sistēmas pielāgošanai 1 655 000 </w:t>
            </w:r>
            <w:r w:rsidR="00000000" w:rsidRPr="00000000" w:rsidDel="00000000">
              <w:rPr>
                <w:i w:val="1"/>
                <w:rtl w:val="0"/>
              </w:rPr>
              <w:t xml:space="preserve">euro</w:t>
            </w:r>
            <w:r w:rsidR="00000000" w:rsidRPr="00000000" w:rsidDel="00000000">
              <w:rPr>
                <w:rtl w:val="0"/>
              </w:rPr>
              <w:t xml:space="preserve">, Valsts vienotās datorizētās zemesgrāmatas pielāgojumiem 221 250 </w:t>
            </w:r>
            <w:r w:rsidR="00000000" w:rsidRPr="00000000" w:rsidDel="00000000">
              <w:rPr>
                <w:i w:val="1"/>
                <w:rtl w:val="0"/>
              </w:rPr>
              <w:t xml:space="preserve">euro</w:t>
            </w:r>
            <w:r w:rsidR="00000000" w:rsidRPr="00000000" w:rsidDel="00000000">
              <w:rPr>
                <w:rtl w:val="0"/>
              </w:rPr>
              <w:t xml:space="preserve">. Turklāt ir minēts, ka detalizētāki aprēķini tiks sagatavoti izstrādājot normatīvos aktus vienota būves reģistrācijas procesa ieviešanai. Norādām, ka šobrīd nav saprotams vai norādītais finansējums būs nepieciešams papildus, vai tas tiks nodrošināts piešķirto valsts budžeta līdzekļu ietvaros, līdz ar to lūdzam papildināt informatīvo ziņojumu, sniedzot detalizētāku informāciju par finansējumu sadalījumā pa gadiem un iestādēm, kā arī norādot izdevumu finansēšanai avotu. Vienlaikus atzīmējam, ka grozījumi normatīvajos aktos vienota būves reģistrācijas procesa ieviešanai ir izstrādājami un virzāmi izskatīšanai Ministru kabinetā tikai gadījumā, ja to ieviešanai budžetā būs paredzēts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paredz vairākus uzdevumus Ekonomikas ministrijai un Tieslietu ministrijai vienotā būves reģistrācijas procesa ieviešanai,  savukārt informatīvā ziņojuma 3.3.sadaļā ir norādīts, ka, lai veiktu informācijas sistēmu pielāgojumus vienotā nekustamā īpašuma attīstības procesa ieviešanai būs nepieciešams finansējums indikatīvi 3,4 milj. </w:t>
            </w:r>
            <w:r w:rsidR="00000000" w:rsidRPr="00000000" w:rsidDel="00000000">
              <w:rPr>
                <w:i w:val="1"/>
                <w:rtl w:val="0"/>
              </w:rPr>
              <w:t xml:space="preserve">euro</w:t>
            </w:r>
            <w:r w:rsidR="00000000" w:rsidRPr="00000000" w:rsidDel="00000000">
              <w:rPr>
                <w:rtl w:val="0"/>
              </w:rPr>
              <w:t xml:space="preserve"> apmēra. Uzskatām, ka paredzēt konkrētus uzdevumus var tikai tad, ja ir skaidrs, no kādiem resursiem Ekonomikas ministrija un Tieslietu ministrija to varēs nodrošināt. Attiecīgi lūdzam sniegt skaidrojumu, kā arī izvērtēt uzdevumu izpildes termiņus, ņemot vērā, ka papildu finansējuma piešķiršana 2024.gadā nav iespējama un jautājumi par papildu finansējuma piešķiršanu var tikt skatīti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(Valsts zemes dienestam) līdz 2024. gada 1. decembrim izstrādāt</w:t>
            </w:r>
            <w:r w:rsidR="00000000" w:rsidRPr="00000000" w:rsidDel="00000000">
              <w:rPr>
                <w:b w:val="1"/>
                <w:rtl w:val="0"/>
              </w:rPr>
              <w:t xml:space="preserve"> </w:t>
            </w:r>
            <w:r w:rsidR="00000000" w:rsidRPr="00000000" w:rsidDel="00000000">
              <w:rPr>
                <w:rtl w:val="0"/>
              </w:rPr>
              <w:t xml:space="preserve">informatīvu</w:t>
            </w:r>
            <w:r w:rsidR="00000000" w:rsidRPr="00000000" w:rsidDel="00000000">
              <w:rPr>
                <w:b w:val="1"/>
                <w:rtl w:val="0"/>
              </w:rPr>
              <w:t xml:space="preserve"> </w:t>
            </w:r>
            <w:r w:rsidR="00000000" w:rsidRPr="00000000" w:rsidDel="00000000">
              <w:rPr>
                <w:rtl w:val="0"/>
              </w:rPr>
              <w:t xml:space="preserve">rīku, kas ļautu vairākos slāņos savienot Valsts zemes dienesta rīcībā esošos datus un grafisko informāciju, nodrošinot ātru un vienkāršu būvniecības ieceres pārbaudi attiecībā pret zemes 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Ministru kabineta sēdes protokollēmuma projekta 5.punkts paredz uzdevumu Valsts zemes dienestam līdz 2024.gada decembrim izstrādāt informatīvu rīku, vēršam uzmanību, ka ar šī uzdevuma izpildi saistītās izmaksas Tieslietu ministrijai ir jānodrošina tai piešķirto līdzekļu ietvaros, ņemot vērā, ka likums "Par valsts budžetu 2024.gadam un budžeta ietvaru 2024., 2025. un 2026.gadam" ir pieņemts, atbilstoši precizējot Ministru kabineta sēdes protokollēmuma projekta 5.punktu un sniegto informāciju informatīvā ziņojuma 3.3.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14.02.2024.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14.02.2024.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Atzinumi_23-TA-1954.docx</dc:title>
</cp:coreProperties>
</file>

<file path=docProps/custom.xml><?xml version="1.0" encoding="utf-8"?>
<Properties xmlns="http://schemas.openxmlformats.org/officeDocument/2006/custom-properties" xmlns:vt="http://schemas.openxmlformats.org/officeDocument/2006/docPropsVTypes"/>
</file>