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Sadarbības tīkla dalībnieka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38.2. punktu, uz sadarbības tīkla dalībnieku tiek attiecinātas tikai administratīvās izmaksas, kas rodas aktivitāšu īstenošanas nodrošināšanai, izmaksas, kas saistītas ar dalību starptautiskajās izstādes ārvalstīs, un komandējuma izmaksas. Visas pārējās projekta attiecināmās izmaksas, tajā skaitā tās, kas rodas sadarbības tīklam īstenojot aktivitātes konkrēta tīkla dalībnieka darbības atbalstam, piemēram, tirgus pētījumu, stratēģiju izstrādes, mārketinga izmaksas u.c. tiek attiecinātas uz pašu sadarbības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noteikuma projekta 74. punktam sadarbības tīklam atbalsts tiek piešķirts saskaņā ar Komisijas regulu Nr.  1407/2013, kas nosaka, ka kopējais de minimis atbalsts, ko dalībvalsts var piešķirt sadarbības tīklam, jebkurā triju fiskālo gadu periodā nepārsniedz EUR 200 000. Tādejādi visā projekta īstenošanas laikā sadarbības tīklam pieejamais Atveseļošanas fonda finansējuma apmērs nevar pārsniegt EUR 200 000. Šī summa nesastāda pat pusi no vienam projektam pieejamā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uz sadarbības tīklu attiecināmo izmaksu pozīciju skaitu un maksimālo de minimis atbalsta apmēra ierobežojumu, pastāv ļoti liela iespējamība, ka sadarbības tīkls visā projekta īstenošanas termiņā nevarēs pilnvērtīgi īstenot plānotās aktivitātes un sniegt tīkla dalībniekiem nepieciešamos pakalpojumus, apdraudot arī investīcijas ietvaros sasniedzamo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rosinām papildināt noteikumu projektu ar 38.2.4.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citas ārējo pakalpojumu izmaksas šo noteikumu 35. punktā minēto darbību īstenošanai, ja atbalsts tiek sniegts konkrēta sadarbības tīkla dalībnieka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38.2.4. citas ārējo pakalpojumu izmaksas šo noteikumu 35. punktā minēto darbību īstenošanai, ja atbalsts tiek sniegts konkrēta sadarbības tīkla dalībnieka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19.07.2023.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19.07.2023.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