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plāna projekta 4.1.3. uzdevuma izpildi kā atbildīgo institūciju norādīt Nacionālo veselības dienestu kā tas bija iepriekšējā plāna projekta versijā.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par plāna projekta 4.1.3. uzdevuma izpildi kā līdzatbildīgo institūciju norādīt Veselības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Atbildildīgā institūcija: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plana projekta 4.5.1.uzdevums par ģenerālvienošanos noslēgšanu skaistumkopšanas nozarē tika svītrots un 4.3.1.uzdevums izteikts jaunā redakcijā, apvienojot gan veselības nozari, gan skaistumkopšanas nozari, lūdzam par 4.3.1.uzdevuma izpildi kā līdzatbildīgo institūciju norādīt arī Ekonomikas ministriju. Vienlaikus aicinu izvērtēt līdzatbildīgo institūciju saraksta papildināšanu ar Labklājības ministriju, ņemot vērā, ka tā bija norādīta pie līdzatbildības svītrotā 4.5.1.uzdevuma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ar Finanšu ministriju tika panākta vienošanās par 4.4.1.uzdevuma (informatīva kampaņa par čekiem) svītrošanu, kurā Veselības ministrija atkārtoti norādīja, ka strīdus gadījumos par sniegto veselības aprūpes pakalpojumu, piemēram, ja personai radīts kaitējums veselībai galvenais informācijas avots ir medicīniskā dokumentācija, kurā dokumentēts pacienta veselības stāvoklis un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 VM, ne SPKC, ne VI nav finansējuma informatīvās kampaņas īstenošanai. Lai īstenotu kampaņu, nepieciešams papildus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19.10.2023. 19.44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19.10.2023. 19.44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