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snieguma finansējums par rezultātiem pētniecībā balstītas augstākās izglītības nodrošināšanā un absolventu sagatavošanā augstskolām un koledžām, kura apmēru aprēķina, izmantojot šādu formulu:</w:t>
            </w:r>
            <w:r w:rsidR="00000000" w:rsidRPr="00000000" w:rsidDel="00000000">
              <w:rPr>
                <w:rtl w:val="0"/>
              </w:rPr>
              <w:t xml:space="preserve"> </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 – augstākās izglītības institūcijai piešķiramo līdzekļu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Fzda – finansējums apakšprogrammā 03.03.00 "Zinātniskās darbības attīstība augstskolās un koledžās" attiecīgajā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augstākās izglītības institūcijā kā vadošie pētnieki, pētnieki un zinātniskie asistenti iepriekšējā gadā nodarbinātie maģistranti, doktoranti, kā arī pēdējo piecu gadu laikā doktora grādu ieguvušie jaunie zinātnieki pilna darba laika ekvivalenta (pilna darba laika ekvivalents – nodarbinātā kopējā nostrādāto stundu skaita (tai skaitā ikgadējā apmaksātā atvaļinājuma) attiecība pret kopējo darba stundu skaitu attiecīgajā finansēšanas periodā)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pētniecībā (vadošais pētnieks, pētnieks un zinātniskais asistents) iepriekšējā gadā nodarbināto maģistrantu, doktorantu, kā arī pēdējo piecu gadu laikā doktora grādu ieguvušo jauno zinātnieku kopskaits augstākās izglītības institūcijās pilna darba laika ekvivalenta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skaits augstākās izglītības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kopskaits augstākās izglītības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institūcijas īstenoto Eiropas Savienības Ietvarprogrammas pētniecības un attīstības projektu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(turpmāk – </w:t>
            </w:r>
            <w:r w:rsidR="00000000" w:rsidRPr="00000000" w:rsidDel="00000000">
              <w:rPr>
                <w:i w:val="1"/>
                <w:rtl w:val="0"/>
              </w:rPr>
              <w:t xml:space="preserve">Frascati Manual</w:t>
            </w:r>
            <w:r w:rsidR="00000000" w:rsidRPr="00000000" w:rsidDel="00000000">
              <w:rPr>
                <w:rtl w:val="0"/>
              </w:rPr>
              <w:t xml:space="preserve">)) ietvaros un citu starptautisku pētījumu projektu konkursos iepriekšējā gadā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institūciju īstenoto Eiropas Savienības Ietvarprogrammas pētniecības un attīstības projektu ietvaros un citu starptautisku pētījumu projektu (atbilstoši </w:t>
            </w:r>
            <w:r w:rsidR="00000000" w:rsidRPr="00000000" w:rsidDel="00000000">
              <w:rPr>
                <w:i w:val="1"/>
                <w:rtl w:val="0"/>
              </w:rPr>
              <w:t xml:space="preserve">Frascati Manual</w:t>
            </w:r>
            <w:r w:rsidR="00000000" w:rsidRPr="00000000" w:rsidDel="00000000">
              <w:rPr>
                <w:rtl w:val="0"/>
              </w:rPr>
              <w:t xml:space="preserve">) konkursos iepriekšējā gadā kopējais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institūcijas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r w:rsidR="00000000" w:rsidRPr="00000000" w:rsidDel="00000000">
              <w:rPr>
                <w:i w:val="1"/>
                <w:rtl w:val="0"/>
              </w:rPr>
              <w:t xml:space="preserve">Frascati Manual</w:t>
            </w:r>
            <w:r w:rsidR="00000000" w:rsidRPr="00000000" w:rsidDel="00000000">
              <w:rPr>
                <w:rtl w:val="0"/>
              </w:rPr>
              <w:t xml:space="preserve">)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institūciju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w:t>
            </w:r>
            <w:r w:rsidR="00000000" w:rsidRPr="00000000" w:rsidDel="00000000">
              <w:rPr>
                <w:i w:val="1"/>
                <w:rtl w:val="0"/>
              </w:rPr>
              <w:t xml:space="preserve">Frascati Manual</w:t>
            </w:r>
            <w:r w:rsidR="00000000" w:rsidRPr="00000000" w:rsidDel="00000000">
              <w:rPr>
                <w:rtl w:val="0"/>
              </w:rPr>
              <w:t xml:space="preserve">)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Eiropas Savienības Saimniecisko darbību statistiskās klasifikācijas (NACE) kodiem 59, 74.10, 90.01, 90.02 un 90.03 augstākās izglītības institūcijas īstenoto radošo un māksliniecisko projektu (tai skaitā radošo un māksliniecisko līgumdarbu ar komersantiem, publiskām personām un citiem pasūtītājiem (piemēram, fiziskām personām, biedrībām, nodibinājumiem)) ietvaros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NACE kodiem 59, 74.10, 90.01, 90.02 un 90.03 augstākās izglītības institūciju īstenoto radošo un māksliniecisko projektu (tai skaitā radošo un māksliniecisko līgumdarbu ar komersantiem, publiskām personām un citiem pasūtītājiem (piemēram, fiziskām personām, biedrībām, nodibinājumiem)) ietvaros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augstākās izglītības iestādes Latvijā nodarbināto absolventu skaits, kas ir svērts, reizinot studējošo skaitu katrā tematiskajā jomā un līmenī augstākās izglītības iestādē ar attiecīgās jomas un līmeņa koeficientu, saskaņā ar Izglītības un zinātnes ministrijas  izstrādātajiem studiju līmeņu un tematisko jomu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kopējais Latvijā nodarbināto absolventu skaits, kas ir svērts, reizinot studējošo skaitu katrā tematiskajā jomā un līmenī augstākās izglītības iestādē ar attiecīgās jomas un līmeņa koeficientu, saskaņā ar Izglītības un zinātnes ministrijas izstrādātajiem studiju līmeņu un tematisko jomu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augstākās izglītības iestādes absolventu skaits,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kopējais absolventu skaits,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aprēķina un sadala finansējumu apjomu pēc minētas formulas šim mērķim paredzēto finanšu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 principā neiebilsts pret jaunajiem snieguma finansējuma kritērijiem, kuru mērķis ir veicināt augstākās izglītības institūciju lomu, lai nodrošinātu pieaugošo pieprasījumu pēc kvalificētiem darbiniekiem noteiktās tautsaimniecībās jomās, un pārvarētu vispārējo cilvēkkapitāla iztrūkumu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Augstākās izglītības padome iebilst pret divu būtisku snieguma finansējuma kritēriju - Lz/∑Lz un Mz/∑Mz – koeficientu samazinājumu, ņemot vērā, ka šo kritēriju mērķis ir veicināt augstākās izglītības institūciju “trešo misiju” – zināšanu un inovāciju pārnesi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 aicina noteikt abiem jaunajiem kritērijiem -  As/∑As un Ks/∑Ks noteikt sekojošu koeficientu - As/∑As – 0,2 un Ks/∑Ks – 0,125.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tiek sadalīti valsts budžeta līdzekļi, kritērijos AS,  ∑As , Ks, ∑Ks Augstākās izglītības padome aicina izmantot tikai par valsts budžeta līdzekļiem  sagatavoto absolventu skaitu attiecīgajā augstākās izglītības iestādē un visās augstākās izglītības iestādēs kopā. Šāda pieeja sniegtu labāk pārskatu par valsts budžeta finansējuma izlietojumu augstākajās izglītības iestādēs un nodrošinātu efektīgāku valsts budžeta finansējuma izmantojumu.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snieguma finansējums par rezultātiem pētniecībā balstītas augstākās izglītības nodrošināšanā un absolventu sagatavošanā augstskolām un koledžām, kura apmēru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Fz=Fzda*(0,15* (Pz/(∑Pz))+0,05*(Dz/(∑Dz))+0,125*(Sz/(∑Sz))+0,25*(Lz/(∑Lz))+0,1*(Mz/(∑Mz))+0,2*(As/(∑As))+0,125*(Ks/(∑Ks)),kur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 – augstākās izglītības institūcijai piešķiramo līdzekļu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Fzda – finansējums apakšprogrammā 03.03.00 "Zinātniskās darbības attīstība augstskolās un koledžās" attiecīgajā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augstākās izglītības institūcijā kā vadošie pētnieki, pētnieki un zinātniskie asistenti iepriekšējā gadā nodarbinātie maģistranti, doktoranti, kā arī pēdējo piecu gadu laikā doktora grādu ieguvušie jaunie zinātnieki pilna darba laika ekvivalenta (pilna darba laika ekvivalents – nodarbinātā kopējā nostrādāto stundu skaita (tai skaitā ikgadējā apmaksātā atvaļinājuma) attiecība pret kopējo darba stundu skaitu attiecīgajā finansēšanas periodā)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∑Pz – pētniecībā (vadošais pētnieks, pētnieks un zinātniskais asistents) iepriekšējā gadā nodarbināto maģistrantu, doktorantu, kā arī pēdējo piecu gadu laikā doktora grādu ieguvušo jauno zinātnieku kopskaits augstākās izglītības institūcijās pilna darba laika ekvivalenta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skaits augstākās izglītības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 – iepriekšējā gadā doktora grādu ieguvušo personu kopskaits augstākās izglītības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institūcijas īstenoto Eiropas Savienības Ietvarprogrammas pētniecības un attīstības projektu (atbilstoši Ekonomiskās sadarbības un attīstības organizācijas (OECD) publicētajā zinātnes statistikas metodoloģijas krājumā Frascati Manual sniegtajai definīcijai (turpmāk – Frascati Manual)) ietvaros un citu starptautisku pētījumu projektu konkursos iepriekšējā gadā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∑Sz – augstākās izglītības institūciju īstenoto Eiropas Savienības Ietvarprogrammas pētniecības un attīstības projektu ietvaros un citu starptautisku pētījumu projektu (atbilstoši Frascati Manual) konkursos iepriekšējā gadā kopējais piesaistītais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institūcijas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Frascati Manual)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 – augstākās izglītības institūciju īstenoto pētniecības un attīstības līgumdarbu (tai skaitā pētniecības un attīstības līgumdarbu ar komersantiem, publiskām personām un citiem pasūtītājiem (piemēram, fiziskām personām, biedrībām, nodibinājumiem, pašvaldībām un to uzņēmumiem)) ietvaros (atbilstoši Frascati Manual)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Eiropas Savienības Saimniecisko darbību statistiskās klasifikācijas (NACE) kodiem 59, 74.10, 90.01, 90.02 un 90.03 augstākās izglītības institūcijas īstenoto radošo un māksliniecisko projektu (tai skaitā radošo un māksliniecisko līgumdarbu ar komersantiem, publiskām personām un citiem pasūtītājiem (piemēram, fiziskām personām, biedrībām, nodibinājumiem)) ietvaros iepriekšējā gadā piesaistītais finansējums un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∑Mz – atbilstoši NACE kodiem 59, 74.10, 90.01, 90.02 un 90.03 augstākās izglītības institūciju īstenoto radošo un māksliniecisko projektu (tai skaitā radošo un māksliniecisko līgumdarbu ar komersantiem, publiskām personām un citiem pasūtītājiem (piemēram, fiziskām personām, biedrībām, nodibinājumiem)) ietvaros iepriekšējā gadā kopējais piesaistītais finansējums un kopējie ieņēmumi no intelektuālā īpašuma tiesību nodošanas;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augstākās izglītības iestādes Latvijā nodarbināto par valsts budžeta līdzekļiem studējošo absolventu skaits, kas ir svērts, reizinot studējošo skaitu katrā tematiskajā jomā un līmenī augstākās izglītības iestādē ar attiecīgās jomas un līmeņa koeficientu, saskaņā ar Izglītības un zinātnes ministrijas  izstrādātajiem studiju līmeņu un tematisko jomu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kopējais Latvijā nodarbināto par valsts budžeta līdzekļiem studējošo absolventu skaits, kas ir svērts, reizinot studējošo skaitu katrā tematiskajā jomā un līmenī augstākās izglītības iestādē ar attiecīgās jomas un līmeņa koeficientu, saskaņā ar Izglītības un zinātnes ministrijas izstrādātajiem studiju līmeņu un tematisko jomu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augstākās izglītības iestādes par valsts budžeta līdzekļiem studējošo absolventu skaits,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 – atbilstoši absolventu monitoringā esošajiem datiem par pēdējiem diviem pieejamajiem absolvēšanas gadiem, kopējais par valsts budžeta līdzekļiem studējošo absolventu skaits, kas ir nodarbināti kvalificētajos amatos (Starptautiskās standartizētās profesiju klasifikācijas ISCO līmeņos 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aprēķina un sadala finansējumu apjomu pēc minētas formulas šim mērķim paredzēto finanšu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08.08.2023.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08.08.2023.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Atzinumi_23-TA-1760.docx</dc:title>
</cp:coreProperties>
</file>

<file path=docProps/custom.xml><?xml version="1.0" encoding="utf-8"?>
<Properties xmlns="http://schemas.openxmlformats.org/officeDocument/2006/custom-properties" xmlns:vt="http://schemas.openxmlformats.org/officeDocument/2006/docPropsVTypes"/>
</file>