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– Grozījumi Elektronisko plašsaziņas līdzekļu likumā)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03.02.2025.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03.02.2025.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