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12. septembra noteikumos Nr. 545 "Noteikumi par institūciju sadarbību bērnu tiesību aizsardzībā"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09.05.2024.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09.05.2024.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