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augusta noteikumos Nr. 500 "Norvēģijas finanšu instrumenta 2014.–2021. gada perioda programmas "Uzņēmējdarbības attīstība, inovācijas un mazie un vidējie uzņēmumi" divpusējās sadarbības fonda iniciatīvu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Komisijas 2022. gada 13. decembra Regulas (ES) Nr. 2023/2831 par Līguma par Eiropas Savienības darbību 107. un 108. panta piemērošanu de minimis atbalstam prasības ir ieviestas arī noteikumu projekta 2., 9. un 10. punktā, lūdzam atbilstoši papildināt noteikumu projekta anotācijas 5.4. sadaļas 1. tabulu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komersants darbojas saimnieciskās darbības nozarēs un veic darbības, kuras nav minētas Komisijas regulas Nr.  2023/2831 1. panta 1. punktā un šo noteikumu 1. pielikumā. Ja komersants vienlaikus darbojas vienā vai vairākās Komisijas regulā Nr.  2023/2831 noteiktajās  darbības jomās, </w:t>
            </w:r>
            <w:r w:rsidR="00000000" w:rsidRPr="00000000" w:rsidDel="00000000">
              <w:rPr>
                <w:i w:val="1"/>
                <w:rtl w:val="0"/>
              </w:rPr>
              <w:t xml:space="preserve">de minimis</w:t>
            </w:r>
            <w:r w:rsidR="00000000" w:rsidRPr="00000000" w:rsidDel="00000000">
              <w:rPr>
                <w:rtl w:val="0"/>
              </w:rPr>
              <w:t xml:space="preserve"> atbalsta saņēmējs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un tehniski (konsekventi norādot uz komersantu, nevis atbalsta saņēmēju) precizēt, līdzīgi kā attiecīgās regulas prasības ir ieviestas citos spēkā esošajos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komersants darbojas saimnieciskās darbības nozarēs un veic darbības, kuras nav minētas Komisijas regulas Nr.  2023/2831 1. panta 1. punktā un šo noteikumu 1. pielikumā. Ja komersants vienlaikus darbojas gan kādā no nozarēm, kas minētas Komisijas regulas Nr. 2023/2831 1. panta 1. punkta "a", "b", "c" vai "d" apakšpunktā, gan vienā vai vairākās citās nozarēs, uz kurām attiecas šīs regulas darbības joma, komersants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Lēmumu par pieteikuma apstiprināšanu, noraidīšanu vai apstiprināšanu ar nosacījumu programmas apsaimniekotājs pieņem mēneša laikā pēc attiecīgās pieteikumu atlases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5.4. sadaļas 1. tabulu ar informāciju par noteikumu projekta 8. punktā ietvertā grozījuma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24-TA-1379</w:t>
    </w:r>
    <w:r>
      <w:br/>
    </w:r>
    <w:r w:rsidR="00000000" w:rsidRPr="00000000" w:rsidDel="00000000">
      <w:rPr>
        <w:rtl w:val="0"/>
      </w:rPr>
      <w:t xml:space="preserve">Izdrukāts 11.07.2024.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24-TA-1379</w:t>
    </w:r>
    <w:r>
      <w:br/>
    </w:r>
    <w:r w:rsidR="00000000" w:rsidRPr="00000000" w:rsidDel="00000000">
      <w:rPr>
        <w:rtl w:val="0"/>
      </w:rPr>
      <w:t xml:space="preserve">Izdrukāts 11.07.2024.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Atzinumi_24-TA-1379.docx</dc:title>
</cp:coreProperties>
</file>

<file path=docProps/custom.xml><?xml version="1.0" encoding="utf-8"?>
<Properties xmlns="http://schemas.openxmlformats.org/officeDocument/2006/custom-properties" xmlns:vt="http://schemas.openxmlformats.org/officeDocument/2006/docPropsVTypes"/>
</file>