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1.1.1. specifiskā atbalsta mērķa “Pētniecības un inovāciju kapacitātes stiprināšana un progresīvu tehnoloģiju ieviešana  kopējā P&amp;A sistēmā” 1.1.1.6. pasākuma “Zinātniskās darbības digitalizācija un  dalība Eiropas Atvērtajā zinātnes mākonī ”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8.1.13. apakšpunktā norādīts, ka plānots apstrādāt pētniecības kopienas pārstāvju, piemēram, zinātnieku un studentu identifikācijas datus (piemēram, vārdu, e-pastu un organizācijas informāciju), autentifikācijas un piekļuves datus, kas būs nepieciešami autorizācijas un autentifikācijas nolūkiem. Ņemot vērā, ka tiesību akta projektā nav iekļautas normas, kas nosaka iepriekšminēto personas datu apstrādi, aicinām precizēt tiesību aktu projektu vai anotācijā paskaidrot kādā tiesību aktā šī informācija ir atrodama.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24.02.2025. 19.36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24.02.2025. 19.36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Atzinumi_24-TA-3298.docx</dc:title>
</cp:coreProperties>
</file>

<file path=docProps/custom.xml><?xml version="1.0" encoding="utf-8"?>
<Properties xmlns="http://schemas.openxmlformats.org/officeDocument/2006/custom-properties" xmlns:vt="http://schemas.openxmlformats.org/officeDocument/2006/docPropsVTypes"/>
</file>