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apgūstamas speciālās zināšanas bērnu tiesību aizsardzības jomā, šo zināšanu saturu un apjomu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14.03.2024.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14.03.2024.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